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9222" w14:textId="77777777" w:rsidR="00A51DAA" w:rsidRPr="00A51DAA" w:rsidRDefault="00A51DAA" w:rsidP="00A51DAA">
      <w:pPr>
        <w:spacing w:before="100" w:beforeAutospacing="1" w:after="100" w:afterAutospacing="1" w:line="276" w:lineRule="auto"/>
        <w:jc w:val="both"/>
        <w:outlineLvl w:val="0"/>
        <w:rPr>
          <w:rFonts w:ascii="Arial" w:eastAsia="Times New Roman" w:hAnsi="Arial" w:cs="Arial"/>
          <w:b/>
          <w:bCs/>
          <w:noProof w:val="0"/>
          <w:kern w:val="36"/>
          <w:lang w:val="en-US"/>
          <w14:ligatures w14:val="none"/>
        </w:rPr>
      </w:pPr>
      <w:r w:rsidRPr="00A51DAA">
        <w:rPr>
          <w:rFonts w:ascii="Arial" w:eastAsia="Times New Roman" w:hAnsi="Arial" w:cs="Arial"/>
          <w:b/>
          <w:bCs/>
          <w:noProof w:val="0"/>
          <w:kern w:val="36"/>
          <w:lang w:val="en-US"/>
          <w14:ligatures w14:val="none"/>
        </w:rPr>
        <w:t>DATAGOV Goes CPDP</w:t>
      </w:r>
    </w:p>
    <w:p w14:paraId="03E1E07B" w14:textId="77777777" w:rsidR="00A51DAA" w:rsidRPr="00A51DAA" w:rsidRDefault="00A51DAA" w:rsidP="00A51DAA">
      <w:pPr>
        <w:spacing w:before="100" w:beforeAutospacing="1" w:after="100" w:afterAutospacing="1" w:line="276" w:lineRule="auto"/>
        <w:jc w:val="both"/>
        <w:outlineLvl w:val="1"/>
        <w:rPr>
          <w:rFonts w:ascii="Arial" w:eastAsia="Times New Roman" w:hAnsi="Arial" w:cs="Arial"/>
          <w:b/>
          <w:bCs/>
          <w:noProof w:val="0"/>
          <w:kern w:val="0"/>
          <w:lang w:val="en-US"/>
          <w14:ligatures w14:val="none"/>
        </w:rPr>
      </w:pPr>
      <w:r w:rsidRPr="00A51DAA">
        <w:rPr>
          <w:rFonts w:ascii="Arial" w:eastAsia="Times New Roman" w:hAnsi="Arial" w:cs="Arial"/>
          <w:b/>
          <w:bCs/>
          <w:noProof w:val="0"/>
          <w:kern w:val="0"/>
          <w:lang w:val="en-US"/>
          <w14:ligatures w14:val="none"/>
        </w:rPr>
        <w:t>Converging at the Intersection of Data, Rights, and Power</w:t>
      </w:r>
    </w:p>
    <w:p w14:paraId="0B6D9019" w14:textId="77777777" w:rsidR="00A51DAA" w:rsidRPr="00A51DAA" w:rsidRDefault="00A51DAA" w:rsidP="00A51DAA">
      <w:pPr>
        <w:spacing w:before="100" w:beforeAutospacing="1" w:after="100" w:afterAutospacing="1" w:line="276" w:lineRule="auto"/>
        <w:jc w:val="both"/>
        <w:rPr>
          <w:rFonts w:ascii="Arial" w:eastAsia="Times New Roman" w:hAnsi="Arial" w:cs="Arial"/>
          <w:noProof w:val="0"/>
          <w:kern w:val="0"/>
          <w:lang w:val="en-US"/>
          <w14:ligatures w14:val="none"/>
        </w:rPr>
      </w:pPr>
      <w:r w:rsidRPr="00A51DAA">
        <w:rPr>
          <w:rFonts w:ascii="Arial" w:eastAsia="Times New Roman" w:hAnsi="Arial" w:cs="Arial"/>
          <w:noProof w:val="0"/>
          <w:kern w:val="0"/>
          <w:lang w:val="en-US"/>
          <w14:ligatures w14:val="none"/>
        </w:rPr>
        <w:t>Every year, Brussels becomes — briefly but intensely — the world's living room for data protection. Computers, Privacy and Data Protection (CPDP) is one of the foremost international conferences dedicated to the intersection of technology, law, and society, gathering academics, regulators, civil society representatives, and industry practitioners to debate the most pressing questions around digital rights and data governance. This year's edition was no exception: rich with controversy, insight, and the kind of hallway conversations that sometimes matter more than the panels themselves.</w:t>
      </w:r>
    </w:p>
    <w:p w14:paraId="053DD884" w14:textId="1BB247C5" w:rsidR="00A51DAA" w:rsidRPr="00A51DAA" w:rsidRDefault="00A51DAA" w:rsidP="00A51DAA">
      <w:pPr>
        <w:spacing w:before="100" w:beforeAutospacing="1" w:after="100" w:afterAutospacing="1" w:line="276" w:lineRule="auto"/>
        <w:jc w:val="both"/>
        <w:rPr>
          <w:rFonts w:ascii="Arial" w:eastAsia="Times New Roman" w:hAnsi="Arial" w:cs="Arial"/>
          <w:noProof w:val="0"/>
          <w:kern w:val="0"/>
          <w:lang w:val="en-US"/>
          <w14:ligatures w14:val="none"/>
        </w:rPr>
      </w:pPr>
      <w:r w:rsidRPr="00A51DAA">
        <w:rPr>
          <w:rFonts w:ascii="Arial" w:eastAsia="Times New Roman" w:hAnsi="Arial" w:cs="Arial"/>
          <w:noProof w:val="0"/>
          <w:kern w:val="0"/>
          <w:lang w:val="en-US"/>
          <w14:ligatures w14:val="none"/>
        </w:rPr>
        <w:t>The DATAGOV project was there and not just as a spectator.</w:t>
      </w:r>
    </w:p>
    <w:p w14:paraId="363E141E" w14:textId="0109C764" w:rsidR="00A51DAA" w:rsidRPr="00A51DAA" w:rsidRDefault="00A51DAA" w:rsidP="00A51DAA">
      <w:pPr>
        <w:spacing w:before="100" w:beforeAutospacing="1" w:after="100" w:afterAutospacing="1" w:line="276" w:lineRule="auto"/>
        <w:jc w:val="both"/>
        <w:rPr>
          <w:rFonts w:ascii="Arial" w:eastAsia="Times New Roman" w:hAnsi="Arial" w:cs="Arial"/>
          <w:noProof w:val="0"/>
          <w:kern w:val="0"/>
          <w:lang w:val="en-US"/>
          <w14:ligatures w14:val="none"/>
        </w:rPr>
      </w:pPr>
      <w:r w:rsidRPr="00A51DAA">
        <w:rPr>
          <w:rFonts w:ascii="Arial" w:eastAsia="Times New Roman" w:hAnsi="Arial" w:cs="Arial"/>
          <w:noProof w:val="0"/>
          <w:kern w:val="0"/>
          <w:lang w:val="en-US"/>
          <w14:ligatures w14:val="none"/>
        </w:rPr>
        <w:t>DATAGOV investigates the governance of data as a site of power, inequality, and democratic contestation. Our work spans questions of infrastructure, platform accountability, gendered harms, migration, and the contested boundaries between public interest and private extraction. CPDP, with its unique capacity to convene legal scholars, policymakers, technologists, and activists in the same room, is the kind of event where DATAGOV's questions find both an audience and a challenge.</w:t>
      </w:r>
    </w:p>
    <w:p w14:paraId="587E2D8F" w14:textId="063EC0D1" w:rsidR="00A51DAA" w:rsidRPr="00A51DAA" w:rsidRDefault="00A51DAA" w:rsidP="00A51DAA">
      <w:pPr>
        <w:spacing w:before="100" w:beforeAutospacing="1" w:after="100" w:afterAutospacing="1" w:line="276" w:lineRule="auto"/>
        <w:jc w:val="both"/>
        <w:outlineLvl w:val="2"/>
        <w:rPr>
          <w:rFonts w:ascii="Arial" w:eastAsia="Times New Roman" w:hAnsi="Arial" w:cs="Arial"/>
          <w:b/>
          <w:bCs/>
          <w:noProof w:val="0"/>
          <w:kern w:val="0"/>
          <w:lang w:val="en-US"/>
          <w14:ligatures w14:val="none"/>
        </w:rPr>
      </w:pPr>
      <w:r w:rsidRPr="00A51DAA">
        <w:rPr>
          <w:rFonts w:ascii="Arial" w:eastAsia="Times New Roman" w:hAnsi="Arial" w:cs="Arial"/>
          <w:b/>
          <w:bCs/>
          <w:noProof w:val="0"/>
          <w:kern w:val="0"/>
          <w:lang w:val="en-US"/>
          <w14:ligatures w14:val="none"/>
        </w:rPr>
        <w:t>Infrastructural Inequalities and the Politics of Consent</w:t>
      </w:r>
    </w:p>
    <w:p w14:paraId="7BA6AAFA" w14:textId="53AB181F" w:rsidR="00A51DAA" w:rsidRPr="00A51DAA" w:rsidRDefault="00A51DAA" w:rsidP="00A51DAA">
      <w:pPr>
        <w:spacing w:before="100" w:beforeAutospacing="1" w:after="100" w:afterAutospacing="1" w:line="276" w:lineRule="auto"/>
        <w:jc w:val="both"/>
        <w:rPr>
          <w:rFonts w:ascii="Arial" w:eastAsia="Times New Roman" w:hAnsi="Arial" w:cs="Arial"/>
          <w:noProof w:val="0"/>
          <w:kern w:val="0"/>
          <w:lang w:val="en-US"/>
          <w14:ligatures w14:val="none"/>
        </w:rPr>
      </w:pPr>
      <w:r w:rsidRPr="00A51DAA">
        <w:rPr>
          <w:rFonts w:ascii="Arial" w:eastAsia="Times New Roman" w:hAnsi="Arial" w:cs="Arial"/>
          <w:noProof w:val="0"/>
          <w:kern w:val="0"/>
          <w:lang w:val="en-US"/>
          <w14:ligatures w14:val="none"/>
        </w:rPr>
        <w:t xml:space="preserve">On Friday, Giulia presented at Academic Session III the paper </w:t>
      </w:r>
      <w:r w:rsidRPr="00A51DAA">
        <w:rPr>
          <w:rFonts w:ascii="Arial" w:eastAsia="Times New Roman" w:hAnsi="Arial" w:cs="Arial"/>
          <w:i/>
          <w:iCs/>
          <w:noProof w:val="0"/>
          <w:kern w:val="0"/>
          <w:lang w:val="en-US"/>
          <w14:ligatures w14:val="none"/>
        </w:rPr>
        <w:t>Infrastructural Inequalities</w:t>
      </w:r>
      <w:r w:rsidRPr="00A51DAA">
        <w:rPr>
          <w:rFonts w:ascii="Arial" w:eastAsia="Times New Roman" w:hAnsi="Arial" w:cs="Arial"/>
          <w:noProof w:val="0"/>
          <w:kern w:val="0"/>
          <w:lang w:val="en-US"/>
          <w14:ligatures w14:val="none"/>
        </w:rPr>
        <w:t xml:space="preserve">, contributing to a panel moderated by Frederik Zuiderveen Borgesius. The discussion that followed was </w:t>
      </w:r>
      <w:proofErr w:type="gramStart"/>
      <w:r w:rsidRPr="00A51DAA">
        <w:rPr>
          <w:rFonts w:ascii="Arial" w:eastAsia="Times New Roman" w:hAnsi="Arial" w:cs="Arial"/>
          <w:noProof w:val="0"/>
          <w:kern w:val="0"/>
          <w:lang w:val="en-US"/>
          <w14:ligatures w14:val="none"/>
        </w:rPr>
        <w:t>telling:</w:t>
      </w:r>
      <w:proofErr w:type="gramEnd"/>
      <w:r w:rsidRPr="00A51DAA">
        <w:rPr>
          <w:rFonts w:ascii="Arial" w:eastAsia="Times New Roman" w:hAnsi="Arial" w:cs="Arial"/>
          <w:noProof w:val="0"/>
          <w:kern w:val="0"/>
          <w:lang w:val="en-US"/>
          <w14:ligatures w14:val="none"/>
        </w:rPr>
        <w:t xml:space="preserve"> Zuiderveen asked whether the paper could already offer concrete recommendations for policymakers — a question that speaks to the urgency with which the field is looking for actionable frameworks, not just critique. The paper's argument, that </w:t>
      </w:r>
      <w:r>
        <w:rPr>
          <w:rFonts w:ascii="Arial" w:eastAsia="Times New Roman" w:hAnsi="Arial" w:cs="Arial"/>
          <w:noProof w:val="0"/>
          <w:kern w:val="0"/>
          <w:lang w:val="en-US"/>
          <w14:ligatures w14:val="none"/>
        </w:rPr>
        <w:t>Regulatory Data</w:t>
      </w:r>
      <w:r w:rsidRPr="00A51DAA">
        <w:rPr>
          <w:rFonts w:ascii="Arial" w:eastAsia="Times New Roman" w:hAnsi="Arial" w:cs="Arial"/>
          <w:noProof w:val="0"/>
          <w:kern w:val="0"/>
          <w:lang w:val="en-US"/>
          <w14:ligatures w14:val="none"/>
        </w:rPr>
        <w:t xml:space="preserve"> </w:t>
      </w:r>
      <w:r>
        <w:rPr>
          <w:rFonts w:ascii="Arial" w:eastAsia="Times New Roman" w:hAnsi="Arial" w:cs="Arial"/>
          <w:noProof w:val="0"/>
          <w:kern w:val="0"/>
          <w:lang w:val="en-US"/>
          <w14:ligatures w14:val="none"/>
        </w:rPr>
        <w:t>I</w:t>
      </w:r>
      <w:r w:rsidRPr="00A51DAA">
        <w:rPr>
          <w:rFonts w:ascii="Arial" w:eastAsia="Times New Roman" w:hAnsi="Arial" w:cs="Arial"/>
          <w:noProof w:val="0"/>
          <w:kern w:val="0"/>
          <w:lang w:val="en-US"/>
          <w14:ligatures w14:val="none"/>
        </w:rPr>
        <w:t>nfrastructure</w:t>
      </w:r>
      <w:r>
        <w:rPr>
          <w:rFonts w:ascii="Arial" w:eastAsia="Times New Roman" w:hAnsi="Arial" w:cs="Arial"/>
          <w:noProof w:val="0"/>
          <w:kern w:val="0"/>
          <w:lang w:val="en-US"/>
          <w14:ligatures w14:val="none"/>
        </w:rPr>
        <w:t>s</w:t>
      </w:r>
      <w:r w:rsidRPr="00A51DAA">
        <w:rPr>
          <w:rFonts w:ascii="Arial" w:eastAsia="Times New Roman" w:hAnsi="Arial" w:cs="Arial"/>
          <w:noProof w:val="0"/>
          <w:kern w:val="0"/>
          <w:lang w:val="en-US"/>
          <w14:ligatures w14:val="none"/>
        </w:rPr>
        <w:t xml:space="preserve"> reproduces and deepens existing inequalities in ways that are difficult to see precisely because they are structural, resonated across the room.</w:t>
      </w:r>
    </w:p>
    <w:p w14:paraId="43FA2577" w14:textId="39F6D1B3" w:rsidR="00A51DAA" w:rsidRPr="00A51DAA" w:rsidRDefault="00A51DAA" w:rsidP="00A51DAA">
      <w:pPr>
        <w:spacing w:before="100" w:beforeAutospacing="1" w:after="100" w:afterAutospacing="1" w:line="276" w:lineRule="auto"/>
        <w:jc w:val="both"/>
        <w:rPr>
          <w:rFonts w:ascii="Arial" w:eastAsia="Times New Roman" w:hAnsi="Arial" w:cs="Arial"/>
          <w:noProof w:val="0"/>
          <w:kern w:val="0"/>
          <w:lang w:val="en-US"/>
          <w14:ligatures w14:val="none"/>
        </w:rPr>
      </w:pPr>
      <w:r w:rsidRPr="00A51DAA">
        <w:rPr>
          <w:rFonts w:ascii="Arial" w:eastAsia="Times New Roman" w:hAnsi="Arial" w:cs="Arial"/>
          <w:noProof w:val="0"/>
          <w:kern w:val="0"/>
          <w:lang w:val="en-US"/>
          <w14:ligatures w14:val="none"/>
        </w:rPr>
        <w:t xml:space="preserve">Two connections stood out. Andrés Chomczyk, from the Universidad Pontificia </w:t>
      </w:r>
      <w:proofErr w:type="spellStart"/>
      <w:r w:rsidRPr="00A51DAA">
        <w:rPr>
          <w:rFonts w:ascii="Arial" w:eastAsia="Times New Roman" w:hAnsi="Arial" w:cs="Arial"/>
          <w:noProof w:val="0"/>
          <w:kern w:val="0"/>
          <w:lang w:val="en-US"/>
          <w14:ligatures w14:val="none"/>
        </w:rPr>
        <w:t>Comillas</w:t>
      </w:r>
      <w:proofErr w:type="spellEnd"/>
      <w:r w:rsidRPr="00A51DAA">
        <w:rPr>
          <w:rFonts w:ascii="Arial" w:eastAsia="Times New Roman" w:hAnsi="Arial" w:cs="Arial"/>
          <w:noProof w:val="0"/>
          <w:kern w:val="0"/>
          <w:lang w:val="en-US"/>
          <w14:ligatures w14:val="none"/>
        </w:rPr>
        <w:t xml:space="preserve"> in Madrid, approached Giulia after the session: he has been following the DATAGOV project and is interested in collaborating on questions of consent in the context of data privacy — a concept that sounds settled but is, in practice, a moving target. Eduardo Brito, an engineer from the University of Tartu, also noted the centrality of the gendered dimension of deepfakes in his own presentation, creating an unexpected but productive resonance with DATAGOV's concerns about technology-driven harm.</w:t>
      </w:r>
    </w:p>
    <w:p w14:paraId="11C143CC" w14:textId="05C0D0A0" w:rsidR="00A51DAA" w:rsidRPr="00A51DAA" w:rsidRDefault="00A51DAA" w:rsidP="00A51DAA">
      <w:pPr>
        <w:spacing w:before="100" w:beforeAutospacing="1" w:after="100" w:afterAutospacing="1" w:line="276" w:lineRule="auto"/>
        <w:jc w:val="both"/>
        <w:rPr>
          <w:rFonts w:ascii="Arial" w:eastAsia="Times New Roman" w:hAnsi="Arial" w:cs="Arial"/>
          <w:noProof w:val="0"/>
          <w:kern w:val="0"/>
          <w:lang w:val="en-US"/>
          <w14:ligatures w14:val="none"/>
        </w:rPr>
      </w:pPr>
      <w:r w:rsidRPr="00A51DAA">
        <w:rPr>
          <w:rFonts w:ascii="Arial" w:eastAsia="Times New Roman" w:hAnsi="Arial" w:cs="Arial"/>
          <w:noProof w:val="0"/>
          <w:kern w:val="0"/>
          <w:lang w:val="en-US"/>
          <w14:ligatures w14:val="none"/>
        </w:rPr>
        <w:t>Earlier in the week, on Wednesday, Giulia also participated in a radio conversation alongside Tammo and Luiza Machado (</w:t>
      </w:r>
      <w:proofErr w:type="spellStart"/>
      <w:r w:rsidRPr="00A51DAA">
        <w:rPr>
          <w:rFonts w:ascii="Arial" w:eastAsia="Times New Roman" w:hAnsi="Arial" w:cs="Arial"/>
          <w:noProof w:val="0"/>
          <w:kern w:val="0"/>
          <w:lang w:val="en-US"/>
          <w14:ligatures w14:val="none"/>
        </w:rPr>
        <w:t>Equilabs</w:t>
      </w:r>
      <w:proofErr w:type="spellEnd"/>
      <w:r w:rsidRPr="00A51DAA">
        <w:rPr>
          <w:rFonts w:ascii="Arial" w:eastAsia="Times New Roman" w:hAnsi="Arial" w:cs="Arial"/>
          <w:noProof w:val="0"/>
          <w:kern w:val="0"/>
          <w:lang w:val="en-US"/>
          <w14:ligatures w14:val="none"/>
        </w:rPr>
        <w:t xml:space="preserve"> Europe) — a lively exchange on data, power, and feminist futures, broadcast live from CPDP. The conversation, which you </w:t>
      </w:r>
      <w:r w:rsidRPr="00A51DAA">
        <w:rPr>
          <w:rFonts w:ascii="Arial" w:eastAsia="Times New Roman" w:hAnsi="Arial" w:cs="Arial"/>
          <w:noProof w:val="0"/>
          <w:kern w:val="0"/>
          <w:lang w:val="en-US"/>
          <w14:ligatures w14:val="none"/>
        </w:rPr>
        <w:lastRenderedPageBreak/>
        <w:t xml:space="preserve">can </w:t>
      </w:r>
      <w:hyperlink r:id="rId4" w:history="1">
        <w:r w:rsidRPr="00A51DAA">
          <w:rPr>
            <w:rFonts w:ascii="Arial" w:eastAsia="Times New Roman" w:hAnsi="Arial" w:cs="Arial"/>
            <w:noProof w:val="0"/>
            <w:color w:val="0000FF"/>
            <w:kern w:val="0"/>
            <w:u w:val="single"/>
            <w:lang w:val="en-US"/>
            <w14:ligatures w14:val="none"/>
          </w:rPr>
          <w:t>watch in full here</w:t>
        </w:r>
      </w:hyperlink>
      <w:r w:rsidRPr="00A51DAA">
        <w:rPr>
          <w:rFonts w:ascii="Arial" w:eastAsia="Times New Roman" w:hAnsi="Arial" w:cs="Arial"/>
          <w:noProof w:val="0"/>
          <w:kern w:val="0"/>
          <w:lang w:val="en-US"/>
          <w14:ligatures w14:val="none"/>
        </w:rPr>
        <w:t xml:space="preserve">, </w:t>
      </w:r>
      <w:proofErr w:type="gramStart"/>
      <w:r w:rsidRPr="00A51DAA">
        <w:rPr>
          <w:rFonts w:ascii="Arial" w:eastAsia="Times New Roman" w:hAnsi="Arial" w:cs="Arial"/>
          <w:noProof w:val="0"/>
          <w:kern w:val="0"/>
          <w:lang w:val="en-US"/>
          <w14:ligatures w14:val="none"/>
        </w:rPr>
        <w:t>opened up</w:t>
      </w:r>
      <w:proofErr w:type="gramEnd"/>
      <w:r w:rsidRPr="00A51DAA">
        <w:rPr>
          <w:rFonts w:ascii="Arial" w:eastAsia="Times New Roman" w:hAnsi="Arial" w:cs="Arial"/>
          <w:noProof w:val="0"/>
          <w:kern w:val="0"/>
          <w:lang w:val="en-US"/>
          <w14:ligatures w14:val="none"/>
        </w:rPr>
        <w:t xml:space="preserve"> possibilities for future collaboration, possibly along the lines of Living Lab activities — participatory, grounded work that bridges research and community practice.</w:t>
      </w:r>
    </w:p>
    <w:p w14:paraId="3E52B34A" w14:textId="7959D49F" w:rsidR="00A51DAA" w:rsidRPr="00A51DAA" w:rsidRDefault="00A51DAA" w:rsidP="00A51DAA">
      <w:pPr>
        <w:spacing w:before="100" w:beforeAutospacing="1" w:after="100" w:afterAutospacing="1" w:line="276" w:lineRule="auto"/>
        <w:jc w:val="both"/>
        <w:outlineLvl w:val="2"/>
        <w:rPr>
          <w:rFonts w:ascii="Arial" w:eastAsia="Times New Roman" w:hAnsi="Arial" w:cs="Arial"/>
          <w:b/>
          <w:bCs/>
          <w:noProof w:val="0"/>
          <w:kern w:val="0"/>
          <w:lang w:val="en-US"/>
          <w14:ligatures w14:val="none"/>
        </w:rPr>
      </w:pPr>
      <w:r w:rsidRPr="00A51DAA">
        <w:rPr>
          <w:rFonts w:ascii="Arial" w:eastAsia="Times New Roman" w:hAnsi="Arial" w:cs="Arial"/>
          <w:b/>
          <w:bCs/>
          <w:noProof w:val="0"/>
          <w:kern w:val="0"/>
          <w:lang w:val="en-US"/>
          <w14:ligatures w14:val="none"/>
        </w:rPr>
        <w:t xml:space="preserve">Data Between </w:t>
      </w:r>
      <w:proofErr w:type="spellStart"/>
      <w:r w:rsidRPr="00A51DAA">
        <w:rPr>
          <w:rFonts w:ascii="Arial" w:eastAsia="Times New Roman" w:hAnsi="Arial" w:cs="Arial"/>
          <w:b/>
          <w:bCs/>
          <w:noProof w:val="0"/>
          <w:kern w:val="0"/>
          <w:lang w:val="en-US"/>
          <w14:ligatures w14:val="none"/>
        </w:rPr>
        <w:t>Defence</w:t>
      </w:r>
      <w:proofErr w:type="spellEnd"/>
      <w:r w:rsidRPr="00A51DAA">
        <w:rPr>
          <w:rFonts w:ascii="Arial" w:eastAsia="Times New Roman" w:hAnsi="Arial" w:cs="Arial"/>
          <w:b/>
          <w:bCs/>
          <w:noProof w:val="0"/>
          <w:kern w:val="0"/>
          <w:lang w:val="en-US"/>
          <w14:ligatures w14:val="none"/>
        </w:rPr>
        <w:t xml:space="preserve"> and Security — A Conceptual Fault Line</w:t>
      </w:r>
    </w:p>
    <w:p w14:paraId="05B4F0FB" w14:textId="77777777" w:rsidR="00A51DAA" w:rsidRPr="00A51DAA" w:rsidRDefault="00A51DAA" w:rsidP="00A51DAA">
      <w:pPr>
        <w:spacing w:before="100" w:beforeAutospacing="1" w:after="100" w:afterAutospacing="1" w:line="276" w:lineRule="auto"/>
        <w:jc w:val="both"/>
        <w:rPr>
          <w:rFonts w:ascii="Arial" w:eastAsia="Times New Roman" w:hAnsi="Arial" w:cs="Arial"/>
          <w:noProof w:val="0"/>
          <w:kern w:val="0"/>
          <w:lang w:val="en-US"/>
          <w14:ligatures w14:val="none"/>
        </w:rPr>
      </w:pPr>
      <w:r w:rsidRPr="00A51DAA">
        <w:rPr>
          <w:rFonts w:ascii="Arial" w:eastAsia="Times New Roman" w:hAnsi="Arial" w:cs="Arial"/>
          <w:noProof w:val="0"/>
          <w:kern w:val="0"/>
          <w:lang w:val="en-US"/>
          <w14:ligatures w14:val="none"/>
        </w:rPr>
        <w:t xml:space="preserve">Matteo returned from CPDP with a productive provocation lodged in his thinking: the striking difference between how data is framed in </w:t>
      </w:r>
      <w:proofErr w:type="spellStart"/>
      <w:r w:rsidRPr="00A51DAA">
        <w:rPr>
          <w:rFonts w:ascii="Arial" w:eastAsia="Times New Roman" w:hAnsi="Arial" w:cs="Arial"/>
          <w:i/>
          <w:iCs/>
          <w:noProof w:val="0"/>
          <w:kern w:val="0"/>
          <w:lang w:val="en-US"/>
          <w14:ligatures w14:val="none"/>
        </w:rPr>
        <w:t>defence</w:t>
      </w:r>
      <w:proofErr w:type="spellEnd"/>
      <w:r w:rsidRPr="00A51DAA">
        <w:rPr>
          <w:rFonts w:ascii="Arial" w:eastAsia="Times New Roman" w:hAnsi="Arial" w:cs="Arial"/>
          <w:noProof w:val="0"/>
          <w:kern w:val="0"/>
          <w:lang w:val="en-US"/>
          <w14:ligatures w14:val="none"/>
        </w:rPr>
        <w:t xml:space="preserve"> contexts versus </w:t>
      </w:r>
      <w:r w:rsidRPr="00A51DAA">
        <w:rPr>
          <w:rFonts w:ascii="Arial" w:eastAsia="Times New Roman" w:hAnsi="Arial" w:cs="Arial"/>
          <w:i/>
          <w:iCs/>
          <w:noProof w:val="0"/>
          <w:kern w:val="0"/>
          <w:lang w:val="en-US"/>
          <w14:ligatures w14:val="none"/>
        </w:rPr>
        <w:t>security</w:t>
      </w:r>
      <w:r w:rsidRPr="00A51DAA">
        <w:rPr>
          <w:rFonts w:ascii="Arial" w:eastAsia="Times New Roman" w:hAnsi="Arial" w:cs="Arial"/>
          <w:noProof w:val="0"/>
          <w:kern w:val="0"/>
          <w:lang w:val="en-US"/>
          <w14:ligatures w14:val="none"/>
        </w:rPr>
        <w:t xml:space="preserve"> ones. In </w:t>
      </w:r>
      <w:proofErr w:type="spellStart"/>
      <w:r w:rsidRPr="00A51DAA">
        <w:rPr>
          <w:rFonts w:ascii="Arial" w:eastAsia="Times New Roman" w:hAnsi="Arial" w:cs="Arial"/>
          <w:noProof w:val="0"/>
          <w:kern w:val="0"/>
          <w:lang w:val="en-US"/>
          <w14:ligatures w14:val="none"/>
        </w:rPr>
        <w:t>defence</w:t>
      </w:r>
      <w:proofErr w:type="spellEnd"/>
      <w:r w:rsidRPr="00A51DAA">
        <w:rPr>
          <w:rFonts w:ascii="Arial" w:eastAsia="Times New Roman" w:hAnsi="Arial" w:cs="Arial"/>
          <w:noProof w:val="0"/>
          <w:kern w:val="0"/>
          <w:lang w:val="en-US"/>
          <w14:ligatures w14:val="none"/>
        </w:rPr>
        <w:t>, data tends to be treated as a strategic and potentially fragile resource — something to be protected, rationed, leveraged. In security, by contrast, data appears as something that intrudes, that accumulates, that infringes. The same object; radically different imaginaries.</w:t>
      </w:r>
    </w:p>
    <w:p w14:paraId="098D9186" w14:textId="77777777" w:rsidR="00A51DAA" w:rsidRPr="00A51DAA" w:rsidRDefault="00A51DAA" w:rsidP="00A51DAA">
      <w:pPr>
        <w:spacing w:before="100" w:beforeAutospacing="1" w:after="100" w:afterAutospacing="1" w:line="276" w:lineRule="auto"/>
        <w:jc w:val="both"/>
        <w:rPr>
          <w:rFonts w:ascii="Arial" w:eastAsia="Times New Roman" w:hAnsi="Arial" w:cs="Arial"/>
          <w:noProof w:val="0"/>
          <w:kern w:val="0"/>
          <w:lang w:val="en-US"/>
          <w14:ligatures w14:val="none"/>
        </w:rPr>
      </w:pPr>
      <w:r w:rsidRPr="00A51DAA">
        <w:rPr>
          <w:rFonts w:ascii="Arial" w:eastAsia="Times New Roman" w:hAnsi="Arial" w:cs="Arial"/>
          <w:noProof w:val="0"/>
          <w:kern w:val="0"/>
          <w:lang w:val="en-US"/>
          <w14:ligatures w14:val="none"/>
        </w:rPr>
        <w:t>This is not merely a semantic distinction. It reflects deep divergences in institutional culture, legal frameworks, and assumptions about who data serves and who it threatens. Matteo plans to explore this literature further, and the encounter with former Europol colleagues — now based at the University of Luxembourg, working on interoperability from a criminology perspective — suggests fertile ground for cross-disciplinary collaboration.</w:t>
      </w:r>
    </w:p>
    <w:p w14:paraId="6FD24485" w14:textId="51104CA9" w:rsidR="00A51DAA" w:rsidRPr="00A51DAA" w:rsidRDefault="00A51DAA" w:rsidP="00A51DAA">
      <w:pPr>
        <w:spacing w:before="100" w:beforeAutospacing="1" w:after="100" w:afterAutospacing="1" w:line="276" w:lineRule="auto"/>
        <w:jc w:val="both"/>
        <w:outlineLvl w:val="2"/>
        <w:rPr>
          <w:rFonts w:ascii="Arial" w:eastAsia="Times New Roman" w:hAnsi="Arial" w:cs="Arial"/>
          <w:b/>
          <w:bCs/>
          <w:noProof w:val="0"/>
          <w:kern w:val="0"/>
          <w:lang w:val="en-US"/>
          <w14:ligatures w14:val="none"/>
        </w:rPr>
      </w:pPr>
      <w:r w:rsidRPr="00A51DAA">
        <w:rPr>
          <w:rFonts w:ascii="Arial" w:eastAsia="Times New Roman" w:hAnsi="Arial" w:cs="Arial"/>
          <w:b/>
          <w:bCs/>
          <w:noProof w:val="0"/>
          <w:kern w:val="0"/>
          <w:lang w:val="en-US"/>
          <w14:ligatures w14:val="none"/>
        </w:rPr>
        <w:t>Chatbots, Intimacy, and the Governance of Sensitive Conversations</w:t>
      </w:r>
    </w:p>
    <w:p w14:paraId="709BA1B1" w14:textId="77777777" w:rsidR="00A51DAA" w:rsidRPr="00A51DAA" w:rsidRDefault="00A51DAA" w:rsidP="00A51DAA">
      <w:pPr>
        <w:spacing w:before="100" w:beforeAutospacing="1" w:after="100" w:afterAutospacing="1" w:line="276" w:lineRule="auto"/>
        <w:jc w:val="both"/>
        <w:rPr>
          <w:rFonts w:ascii="Arial" w:eastAsia="Times New Roman" w:hAnsi="Arial" w:cs="Arial"/>
          <w:noProof w:val="0"/>
          <w:kern w:val="0"/>
          <w:lang w:val="en-US"/>
          <w14:ligatures w14:val="none"/>
        </w:rPr>
      </w:pPr>
      <w:r w:rsidRPr="00A51DAA">
        <w:rPr>
          <w:rFonts w:ascii="Arial" w:eastAsia="Times New Roman" w:hAnsi="Arial" w:cs="Arial"/>
          <w:noProof w:val="0"/>
          <w:kern w:val="0"/>
          <w:lang w:val="en-US"/>
          <w14:ligatures w14:val="none"/>
        </w:rPr>
        <w:t xml:space="preserve">For Sruthi, one of the most compelling moments at CPDP came from the panel </w:t>
      </w:r>
      <w:r w:rsidRPr="00A51DAA">
        <w:rPr>
          <w:rFonts w:ascii="Arial" w:eastAsia="Times New Roman" w:hAnsi="Arial" w:cs="Arial"/>
          <w:i/>
          <w:iCs/>
          <w:noProof w:val="0"/>
          <w:kern w:val="0"/>
          <w:lang w:val="en-US"/>
          <w14:ligatures w14:val="none"/>
        </w:rPr>
        <w:t>My Chatbot, My Confidant? Protecting User Privacy in Generative AI Conversations</w:t>
      </w:r>
      <w:r w:rsidRPr="00A51DAA">
        <w:rPr>
          <w:rFonts w:ascii="Arial" w:eastAsia="Times New Roman" w:hAnsi="Arial" w:cs="Arial"/>
          <w:noProof w:val="0"/>
          <w:kern w:val="0"/>
          <w:lang w:val="en-US"/>
          <w14:ligatures w14:val="none"/>
        </w:rPr>
        <w:t>. The panel surfaced a striking statistic: 230 million users make health-related queries to ChatGPT every week. That number alone reframes the chatbot as not just a productivity tool but a site of intimate, sometimes desperate, disclosure.</w:t>
      </w:r>
    </w:p>
    <w:p w14:paraId="1D96FB6A" w14:textId="3236B07E" w:rsidR="00A51DAA" w:rsidRPr="00A51DAA" w:rsidRDefault="00A51DAA" w:rsidP="00A51DAA">
      <w:pPr>
        <w:spacing w:before="100" w:beforeAutospacing="1" w:after="100" w:afterAutospacing="1" w:line="276" w:lineRule="auto"/>
        <w:jc w:val="both"/>
        <w:rPr>
          <w:rFonts w:ascii="Arial" w:eastAsia="Times New Roman" w:hAnsi="Arial" w:cs="Arial"/>
          <w:noProof w:val="0"/>
          <w:kern w:val="0"/>
          <w:lang w:val="en-US"/>
          <w14:ligatures w14:val="none"/>
        </w:rPr>
      </w:pPr>
      <w:r w:rsidRPr="00A51DAA">
        <w:rPr>
          <w:rFonts w:ascii="Arial" w:eastAsia="Times New Roman" w:hAnsi="Arial" w:cs="Arial"/>
          <w:noProof w:val="0"/>
          <w:kern w:val="0"/>
          <w:lang w:val="en-US"/>
          <w14:ligatures w14:val="none"/>
        </w:rPr>
        <w:t>Sruthi found herself thinking about governance</w:t>
      </w:r>
      <w:r>
        <w:rPr>
          <w:rFonts w:ascii="Arial" w:eastAsia="Times New Roman" w:hAnsi="Arial" w:cs="Arial"/>
          <w:noProof w:val="0"/>
          <w:kern w:val="0"/>
          <w:lang w:val="en-US"/>
          <w14:ligatures w14:val="none"/>
        </w:rPr>
        <w:t xml:space="preserve">: </w:t>
      </w:r>
      <w:r w:rsidRPr="00A51DAA">
        <w:rPr>
          <w:rFonts w:ascii="Arial" w:eastAsia="Times New Roman" w:hAnsi="Arial" w:cs="Arial"/>
          <w:noProof w:val="0"/>
          <w:kern w:val="0"/>
          <w:lang w:val="en-US"/>
          <w14:ligatures w14:val="none"/>
        </w:rPr>
        <w:t xml:space="preserve">what happens when those conversations touch on migration status, reproductive choices, or other matters with serious legal and social consequences. Who has access to those records? Under what circumstances? What does </w:t>
      </w:r>
      <w:proofErr w:type="spellStart"/>
      <w:r w:rsidRPr="00A51DAA">
        <w:rPr>
          <w:rFonts w:ascii="Arial" w:eastAsia="Times New Roman" w:hAnsi="Arial" w:cs="Arial"/>
          <w:noProof w:val="0"/>
          <w:kern w:val="0"/>
          <w:lang w:val="en-US"/>
          <w14:ligatures w14:val="none"/>
        </w:rPr>
        <w:t>criminalisation</w:t>
      </w:r>
      <w:proofErr w:type="spellEnd"/>
      <w:r w:rsidRPr="00A51DAA">
        <w:rPr>
          <w:rFonts w:ascii="Arial" w:eastAsia="Times New Roman" w:hAnsi="Arial" w:cs="Arial"/>
          <w:noProof w:val="0"/>
          <w:kern w:val="0"/>
          <w:lang w:val="en-US"/>
          <w14:ligatures w14:val="none"/>
        </w:rPr>
        <w:t xml:space="preserve"> look like when it is enabled by a conversation log? These are questions she is beginning to develop further, with a possible blog post in the pipeline.</w:t>
      </w:r>
    </w:p>
    <w:p w14:paraId="4437CB94" w14:textId="5EAAC854" w:rsidR="00A51DAA" w:rsidRPr="00A51DAA" w:rsidRDefault="00A51DAA" w:rsidP="00A51DAA">
      <w:pPr>
        <w:spacing w:before="100" w:beforeAutospacing="1" w:after="100" w:afterAutospacing="1" w:line="276" w:lineRule="auto"/>
        <w:jc w:val="both"/>
        <w:rPr>
          <w:rFonts w:ascii="Arial" w:eastAsia="Times New Roman" w:hAnsi="Arial" w:cs="Arial"/>
          <w:noProof w:val="0"/>
          <w:kern w:val="0"/>
          <w:lang w:val="en-US"/>
          <w14:ligatures w14:val="none"/>
        </w:rPr>
      </w:pPr>
      <w:r>
        <w:rPr>
          <w:rFonts w:ascii="Arial" w:eastAsia="Times New Roman" w:hAnsi="Arial" w:cs="Arial"/>
          <w:noProof w:val="0"/>
          <w:kern w:val="0"/>
          <w:lang w:val="en-US"/>
          <w14:ligatures w14:val="none"/>
        </w:rPr>
        <w:t>Sruthi</w:t>
      </w:r>
      <w:r w:rsidRPr="00A51DAA">
        <w:rPr>
          <w:rFonts w:ascii="Arial" w:eastAsia="Times New Roman" w:hAnsi="Arial" w:cs="Arial"/>
          <w:noProof w:val="0"/>
          <w:kern w:val="0"/>
          <w:lang w:val="en-US"/>
          <w14:ligatures w14:val="none"/>
        </w:rPr>
        <w:t xml:space="preserve"> also participated in the Avatar FM conversation on </w:t>
      </w:r>
      <w:r w:rsidRPr="00A51DAA">
        <w:rPr>
          <w:rFonts w:ascii="Arial" w:eastAsia="Times New Roman" w:hAnsi="Arial" w:cs="Arial"/>
          <w:i/>
          <w:iCs/>
          <w:noProof w:val="0"/>
          <w:kern w:val="0"/>
          <w:lang w:val="en-US"/>
          <w14:ligatures w14:val="none"/>
        </w:rPr>
        <w:t>Feminist Futures — Data and Power</w:t>
      </w:r>
      <w:r w:rsidRPr="00A51DAA">
        <w:rPr>
          <w:rFonts w:ascii="Arial" w:eastAsia="Times New Roman" w:hAnsi="Arial" w:cs="Arial"/>
          <w:noProof w:val="0"/>
          <w:kern w:val="0"/>
          <w:lang w:val="en-US"/>
          <w14:ligatures w14:val="none"/>
        </w:rPr>
        <w:t>, a discussion that brought together the conference's feminist and rights-oriented currents in a more accessible format</w:t>
      </w:r>
      <w:r>
        <w:rPr>
          <w:rFonts w:ascii="Arial" w:eastAsia="Times New Roman" w:hAnsi="Arial" w:cs="Arial"/>
          <w:noProof w:val="0"/>
          <w:kern w:val="0"/>
          <w:lang w:val="en-US"/>
          <w14:ligatures w14:val="none"/>
        </w:rPr>
        <w:t xml:space="preserve">, </w:t>
      </w:r>
      <w:r w:rsidRPr="00A51DAA">
        <w:rPr>
          <w:rFonts w:ascii="Arial" w:eastAsia="Times New Roman" w:hAnsi="Arial" w:cs="Arial"/>
          <w:noProof w:val="0"/>
          <w:kern w:val="0"/>
          <w:lang w:val="en-US"/>
          <w14:ligatures w14:val="none"/>
        </w:rPr>
        <w:t xml:space="preserve">which you can </w:t>
      </w:r>
      <w:hyperlink r:id="rId5" w:history="1">
        <w:r w:rsidRPr="00A51DAA">
          <w:rPr>
            <w:rFonts w:ascii="Arial" w:eastAsia="Times New Roman" w:hAnsi="Arial" w:cs="Arial"/>
            <w:noProof w:val="0"/>
            <w:color w:val="0000FF"/>
            <w:kern w:val="0"/>
            <w:u w:val="single"/>
            <w:lang w:val="en-US"/>
            <w14:ligatures w14:val="none"/>
          </w:rPr>
          <w:t>watch here</w:t>
        </w:r>
      </w:hyperlink>
      <w:r>
        <w:rPr>
          <w:rFonts w:ascii="Arial" w:eastAsia="Times New Roman" w:hAnsi="Arial" w:cs="Arial"/>
          <w:noProof w:val="0"/>
          <w:kern w:val="0"/>
          <w:lang w:val="en-US"/>
          <w14:ligatures w14:val="none"/>
        </w:rPr>
        <w:t>.</w:t>
      </w:r>
    </w:p>
    <w:p w14:paraId="0B18865E" w14:textId="77777777" w:rsidR="00A51DAA" w:rsidRPr="00A51DAA" w:rsidRDefault="00A51DAA" w:rsidP="00A51DAA">
      <w:pPr>
        <w:spacing w:before="100" w:beforeAutospacing="1" w:after="100" w:afterAutospacing="1" w:line="276" w:lineRule="auto"/>
        <w:jc w:val="both"/>
        <w:outlineLvl w:val="1"/>
        <w:rPr>
          <w:rFonts w:ascii="Arial" w:eastAsia="Times New Roman" w:hAnsi="Arial" w:cs="Arial"/>
          <w:b/>
          <w:bCs/>
          <w:noProof w:val="0"/>
          <w:kern w:val="0"/>
          <w:lang w:val="en-US"/>
          <w14:ligatures w14:val="none"/>
        </w:rPr>
      </w:pPr>
      <w:r w:rsidRPr="00A51DAA">
        <w:rPr>
          <w:rFonts w:ascii="Arial" w:eastAsia="Times New Roman" w:hAnsi="Arial" w:cs="Arial"/>
          <w:b/>
          <w:bCs/>
          <w:noProof w:val="0"/>
          <w:kern w:val="0"/>
          <w:lang w:val="en-US"/>
          <w14:ligatures w14:val="none"/>
        </w:rPr>
        <w:t>Why Conferences Like CPDP Still Matter</w:t>
      </w:r>
    </w:p>
    <w:p w14:paraId="46E78CE7" w14:textId="0AA86E42" w:rsidR="00A51DAA" w:rsidRPr="00A51DAA" w:rsidRDefault="00A51DAA" w:rsidP="00A51DAA">
      <w:pPr>
        <w:spacing w:before="100" w:beforeAutospacing="1" w:after="100" w:afterAutospacing="1" w:line="276" w:lineRule="auto"/>
        <w:jc w:val="both"/>
        <w:rPr>
          <w:rFonts w:ascii="Arial" w:eastAsia="Times New Roman" w:hAnsi="Arial" w:cs="Arial"/>
          <w:noProof w:val="0"/>
          <w:kern w:val="0"/>
          <w:lang w:val="en-US"/>
          <w14:ligatures w14:val="none"/>
        </w:rPr>
      </w:pPr>
      <w:r w:rsidRPr="00A51DAA">
        <w:rPr>
          <w:rFonts w:ascii="Arial" w:eastAsia="Times New Roman" w:hAnsi="Arial" w:cs="Arial"/>
          <w:noProof w:val="0"/>
          <w:kern w:val="0"/>
          <w:lang w:val="en-US"/>
          <w14:ligatures w14:val="none"/>
        </w:rPr>
        <w:t xml:space="preserve">There is a recurring temptation — familiar to anyone in academia — to treat conference attendance as a box to tick: a paper presented, a network maintained, a flight taken. CPDP resists that </w:t>
      </w:r>
      <w:proofErr w:type="spellStart"/>
      <w:r w:rsidRPr="00A51DAA">
        <w:rPr>
          <w:rFonts w:ascii="Arial" w:eastAsia="Times New Roman" w:hAnsi="Arial" w:cs="Arial"/>
          <w:noProof w:val="0"/>
          <w:kern w:val="0"/>
          <w:lang w:val="en-US"/>
          <w14:ligatures w14:val="none"/>
        </w:rPr>
        <w:t>reductiveness</w:t>
      </w:r>
      <w:proofErr w:type="spellEnd"/>
      <w:r w:rsidRPr="00A51DAA">
        <w:rPr>
          <w:rFonts w:ascii="Arial" w:eastAsia="Times New Roman" w:hAnsi="Arial" w:cs="Arial"/>
          <w:noProof w:val="0"/>
          <w:kern w:val="0"/>
          <w:lang w:val="en-US"/>
          <w14:ligatures w14:val="none"/>
        </w:rPr>
        <w:t xml:space="preserve">. What struck all members, in different ways, was the conference's particular capacity to hold together people who do not </w:t>
      </w:r>
      <w:r w:rsidRPr="00A51DAA">
        <w:rPr>
          <w:rFonts w:ascii="Arial" w:eastAsia="Times New Roman" w:hAnsi="Arial" w:cs="Arial"/>
          <w:noProof w:val="0"/>
          <w:kern w:val="0"/>
          <w:lang w:val="en-US"/>
          <w14:ligatures w14:val="none"/>
        </w:rPr>
        <w:lastRenderedPageBreak/>
        <w:t>normally share a room: regulators and activists, engineers and legal scholars, platform workers and the people who study them.</w:t>
      </w:r>
    </w:p>
    <w:p w14:paraId="3C156212" w14:textId="364A5A88" w:rsidR="00A51DAA" w:rsidRPr="00A51DAA" w:rsidRDefault="00A51DAA" w:rsidP="00A51DAA">
      <w:pPr>
        <w:spacing w:before="100" w:beforeAutospacing="1" w:after="100" w:afterAutospacing="1" w:line="276" w:lineRule="auto"/>
        <w:jc w:val="both"/>
        <w:rPr>
          <w:rFonts w:ascii="Arial" w:eastAsia="Times New Roman" w:hAnsi="Arial" w:cs="Arial"/>
          <w:noProof w:val="0"/>
          <w:kern w:val="0"/>
          <w:lang w:val="en-US"/>
          <w14:ligatures w14:val="none"/>
        </w:rPr>
      </w:pPr>
      <w:r w:rsidRPr="00A51DAA">
        <w:rPr>
          <w:rFonts w:ascii="Arial" w:eastAsia="Times New Roman" w:hAnsi="Arial" w:cs="Arial"/>
          <w:noProof w:val="0"/>
          <w:kern w:val="0"/>
          <w:lang w:val="en-US"/>
          <w14:ligatures w14:val="none"/>
        </w:rPr>
        <w:t xml:space="preserve">This matters because the problems DATAGOV investigates — inequality </w:t>
      </w:r>
      <w:r>
        <w:rPr>
          <w:rFonts w:ascii="Arial" w:eastAsia="Times New Roman" w:hAnsi="Arial" w:cs="Arial"/>
          <w:noProof w:val="0"/>
          <w:kern w:val="0"/>
          <w:lang w:val="en-US"/>
          <w14:ligatures w14:val="none"/>
        </w:rPr>
        <w:t>embedded</w:t>
      </w:r>
      <w:r w:rsidRPr="00A51DAA">
        <w:rPr>
          <w:rFonts w:ascii="Arial" w:eastAsia="Times New Roman" w:hAnsi="Arial" w:cs="Arial"/>
          <w:noProof w:val="0"/>
          <w:kern w:val="0"/>
          <w:lang w:val="en-US"/>
          <w14:ligatures w14:val="none"/>
        </w:rPr>
        <w:t xml:space="preserve"> int</w:t>
      </w:r>
      <w:r>
        <w:rPr>
          <w:rFonts w:ascii="Arial" w:eastAsia="Times New Roman" w:hAnsi="Arial" w:cs="Arial"/>
          <w:noProof w:val="0"/>
          <w:kern w:val="0"/>
          <w:lang w:val="en-US"/>
          <w14:ligatures w14:val="none"/>
        </w:rPr>
        <w:t>o</w:t>
      </w:r>
      <w:r w:rsidRPr="00A51DAA">
        <w:rPr>
          <w:rFonts w:ascii="Arial" w:eastAsia="Times New Roman" w:hAnsi="Arial" w:cs="Arial"/>
          <w:noProof w:val="0"/>
          <w:kern w:val="0"/>
          <w:lang w:val="en-US"/>
          <w14:ligatures w14:val="none"/>
        </w:rPr>
        <w:t xml:space="preserve"> infrastructure, data used to discipline and exclude, governance frameworks that </w:t>
      </w:r>
      <w:proofErr w:type="gramStart"/>
      <w:r w:rsidRPr="00A51DAA">
        <w:rPr>
          <w:rFonts w:ascii="Arial" w:eastAsia="Times New Roman" w:hAnsi="Arial" w:cs="Arial"/>
          <w:noProof w:val="0"/>
          <w:kern w:val="0"/>
          <w:lang w:val="en-US"/>
          <w14:ligatures w14:val="none"/>
        </w:rPr>
        <w:t>lag behind</w:t>
      </w:r>
      <w:proofErr w:type="gramEnd"/>
      <w:r w:rsidRPr="00A51DAA">
        <w:rPr>
          <w:rFonts w:ascii="Arial" w:eastAsia="Times New Roman" w:hAnsi="Arial" w:cs="Arial"/>
          <w:noProof w:val="0"/>
          <w:kern w:val="0"/>
          <w:lang w:val="en-US"/>
          <w14:ligatures w14:val="none"/>
        </w:rPr>
        <w:t xml:space="preserve"> harm — are not problems that any single discipline or sector can address alone. The paper on infrastructural inequalities needs policymakers who ask the right follow-up questions. The analysis of chatbot privacy needs engineers willing to build differently. The feminist critique of data and power needs institutions willing to act.</w:t>
      </w:r>
    </w:p>
    <w:p w14:paraId="1B601273" w14:textId="77777777" w:rsidR="00A51DAA" w:rsidRPr="00A51DAA" w:rsidRDefault="00A51DAA" w:rsidP="00A51DAA">
      <w:pPr>
        <w:spacing w:before="100" w:beforeAutospacing="1" w:after="100" w:afterAutospacing="1" w:line="276" w:lineRule="auto"/>
        <w:jc w:val="both"/>
        <w:rPr>
          <w:rFonts w:ascii="Arial" w:eastAsia="Times New Roman" w:hAnsi="Arial" w:cs="Arial"/>
          <w:noProof w:val="0"/>
          <w:kern w:val="0"/>
          <w:lang w:val="en-US"/>
          <w14:ligatures w14:val="none"/>
        </w:rPr>
      </w:pPr>
      <w:r w:rsidRPr="00A51DAA">
        <w:rPr>
          <w:rFonts w:ascii="Arial" w:eastAsia="Times New Roman" w:hAnsi="Arial" w:cs="Arial"/>
          <w:noProof w:val="0"/>
          <w:kern w:val="0"/>
          <w:lang w:val="en-US"/>
          <w14:ligatures w14:val="none"/>
        </w:rPr>
        <w:t>CPDP is a place where those connections can begin. Not every conversation becomes a collaboration, and not every panel leads to a policy change. But some do — and that possibility, the real if unpredictable capacity of critical, justice-oriented research to find its audience and make its case, is what makes showing up worthwhile.</w:t>
      </w:r>
    </w:p>
    <w:p w14:paraId="109831DE" w14:textId="77777777" w:rsidR="000C24BD" w:rsidRPr="00A51DAA" w:rsidRDefault="000C24BD" w:rsidP="00A51DAA">
      <w:pPr>
        <w:spacing w:line="276" w:lineRule="auto"/>
        <w:jc w:val="both"/>
        <w:rPr>
          <w:rFonts w:ascii="Arial" w:hAnsi="Arial" w:cs="Arial"/>
          <w:lang w:val="en-US"/>
        </w:rPr>
      </w:pPr>
    </w:p>
    <w:sectPr w:rsidR="000C24BD" w:rsidRPr="00A51DAA" w:rsidSect="0075237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AA"/>
    <w:rsid w:val="000C24BD"/>
    <w:rsid w:val="00752373"/>
    <w:rsid w:val="009A034D"/>
    <w:rsid w:val="00A51DAA"/>
    <w:rsid w:val="00AB1C83"/>
    <w:rsid w:val="00C05F20"/>
    <w:rsid w:val="00CC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45E4"/>
  <w15:chartTrackingRefBased/>
  <w15:docId w15:val="{64A35CE3-448D-204E-A1A0-B1676C23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1">
    <w:name w:val="heading 1"/>
    <w:basedOn w:val="Normal"/>
    <w:next w:val="Normal"/>
    <w:link w:val="Heading1Char"/>
    <w:uiPriority w:val="9"/>
    <w:qFormat/>
    <w:rsid w:val="00A51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1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1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DAA"/>
    <w:rPr>
      <w:rFonts w:asciiTheme="majorHAnsi" w:eastAsiaTheme="majorEastAsia" w:hAnsiTheme="majorHAnsi" w:cstheme="majorBidi"/>
      <w:noProof/>
      <w:color w:val="0F4761" w:themeColor="accent1" w:themeShade="BF"/>
      <w:sz w:val="40"/>
      <w:szCs w:val="40"/>
      <w:lang w:val="en-GB"/>
    </w:rPr>
  </w:style>
  <w:style w:type="character" w:customStyle="1" w:styleId="Heading2Char">
    <w:name w:val="Heading 2 Char"/>
    <w:basedOn w:val="DefaultParagraphFont"/>
    <w:link w:val="Heading2"/>
    <w:uiPriority w:val="9"/>
    <w:rsid w:val="00A51DAA"/>
    <w:rPr>
      <w:rFonts w:asciiTheme="majorHAnsi" w:eastAsiaTheme="majorEastAsia" w:hAnsiTheme="majorHAnsi" w:cstheme="majorBidi"/>
      <w:noProof/>
      <w:color w:val="0F4761" w:themeColor="accent1" w:themeShade="BF"/>
      <w:sz w:val="32"/>
      <w:szCs w:val="32"/>
      <w:lang w:val="en-GB"/>
    </w:rPr>
  </w:style>
  <w:style w:type="character" w:customStyle="1" w:styleId="Heading3Char">
    <w:name w:val="Heading 3 Char"/>
    <w:basedOn w:val="DefaultParagraphFont"/>
    <w:link w:val="Heading3"/>
    <w:uiPriority w:val="9"/>
    <w:rsid w:val="00A51DAA"/>
    <w:rPr>
      <w:rFonts w:eastAsiaTheme="majorEastAsia" w:cstheme="majorBidi"/>
      <w:noProof/>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51DAA"/>
    <w:rPr>
      <w:rFonts w:eastAsiaTheme="majorEastAsia" w:cstheme="majorBidi"/>
      <w:i/>
      <w:iCs/>
      <w:noProof/>
      <w:color w:val="0F4761" w:themeColor="accent1" w:themeShade="BF"/>
      <w:lang w:val="en-GB"/>
    </w:rPr>
  </w:style>
  <w:style w:type="character" w:customStyle="1" w:styleId="Heading5Char">
    <w:name w:val="Heading 5 Char"/>
    <w:basedOn w:val="DefaultParagraphFont"/>
    <w:link w:val="Heading5"/>
    <w:uiPriority w:val="9"/>
    <w:semiHidden/>
    <w:rsid w:val="00A51DAA"/>
    <w:rPr>
      <w:rFonts w:eastAsiaTheme="majorEastAsia" w:cstheme="majorBidi"/>
      <w:noProof/>
      <w:color w:val="0F4761" w:themeColor="accent1" w:themeShade="BF"/>
      <w:lang w:val="en-GB"/>
    </w:rPr>
  </w:style>
  <w:style w:type="character" w:customStyle="1" w:styleId="Heading6Char">
    <w:name w:val="Heading 6 Char"/>
    <w:basedOn w:val="DefaultParagraphFont"/>
    <w:link w:val="Heading6"/>
    <w:uiPriority w:val="9"/>
    <w:semiHidden/>
    <w:rsid w:val="00A51DAA"/>
    <w:rPr>
      <w:rFonts w:eastAsiaTheme="majorEastAsia" w:cstheme="majorBidi"/>
      <w:i/>
      <w:iCs/>
      <w:noProof/>
      <w:color w:val="595959" w:themeColor="text1" w:themeTint="A6"/>
      <w:lang w:val="en-GB"/>
    </w:rPr>
  </w:style>
  <w:style w:type="character" w:customStyle="1" w:styleId="Heading7Char">
    <w:name w:val="Heading 7 Char"/>
    <w:basedOn w:val="DefaultParagraphFont"/>
    <w:link w:val="Heading7"/>
    <w:uiPriority w:val="9"/>
    <w:semiHidden/>
    <w:rsid w:val="00A51DAA"/>
    <w:rPr>
      <w:rFonts w:eastAsiaTheme="majorEastAsia" w:cstheme="majorBidi"/>
      <w:noProof/>
      <w:color w:val="595959" w:themeColor="text1" w:themeTint="A6"/>
      <w:lang w:val="en-GB"/>
    </w:rPr>
  </w:style>
  <w:style w:type="character" w:customStyle="1" w:styleId="Heading8Char">
    <w:name w:val="Heading 8 Char"/>
    <w:basedOn w:val="DefaultParagraphFont"/>
    <w:link w:val="Heading8"/>
    <w:uiPriority w:val="9"/>
    <w:semiHidden/>
    <w:rsid w:val="00A51DAA"/>
    <w:rPr>
      <w:rFonts w:eastAsiaTheme="majorEastAsia" w:cstheme="majorBidi"/>
      <w:i/>
      <w:iCs/>
      <w:noProof/>
      <w:color w:val="272727" w:themeColor="text1" w:themeTint="D8"/>
      <w:lang w:val="en-GB"/>
    </w:rPr>
  </w:style>
  <w:style w:type="character" w:customStyle="1" w:styleId="Heading9Char">
    <w:name w:val="Heading 9 Char"/>
    <w:basedOn w:val="DefaultParagraphFont"/>
    <w:link w:val="Heading9"/>
    <w:uiPriority w:val="9"/>
    <w:semiHidden/>
    <w:rsid w:val="00A51DAA"/>
    <w:rPr>
      <w:rFonts w:eastAsiaTheme="majorEastAsia" w:cstheme="majorBidi"/>
      <w:noProof/>
      <w:color w:val="272727" w:themeColor="text1" w:themeTint="D8"/>
      <w:lang w:val="en-GB"/>
    </w:rPr>
  </w:style>
  <w:style w:type="paragraph" w:styleId="Title">
    <w:name w:val="Title"/>
    <w:basedOn w:val="Normal"/>
    <w:next w:val="Normal"/>
    <w:link w:val="TitleChar"/>
    <w:uiPriority w:val="10"/>
    <w:qFormat/>
    <w:rsid w:val="00A51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DAA"/>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11"/>
    <w:qFormat/>
    <w:rsid w:val="00A51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DAA"/>
    <w:rPr>
      <w:rFonts w:eastAsiaTheme="majorEastAsia" w:cstheme="majorBidi"/>
      <w:noProof/>
      <w:color w:val="595959" w:themeColor="text1" w:themeTint="A6"/>
      <w:spacing w:val="15"/>
      <w:sz w:val="28"/>
      <w:szCs w:val="28"/>
      <w:lang w:val="en-GB"/>
    </w:rPr>
  </w:style>
  <w:style w:type="paragraph" w:styleId="Quote">
    <w:name w:val="Quote"/>
    <w:basedOn w:val="Normal"/>
    <w:next w:val="Normal"/>
    <w:link w:val="QuoteChar"/>
    <w:uiPriority w:val="29"/>
    <w:qFormat/>
    <w:rsid w:val="00A51DAA"/>
    <w:pPr>
      <w:spacing w:before="160"/>
      <w:jc w:val="center"/>
    </w:pPr>
    <w:rPr>
      <w:i/>
      <w:iCs/>
      <w:color w:val="404040" w:themeColor="text1" w:themeTint="BF"/>
    </w:rPr>
  </w:style>
  <w:style w:type="character" w:customStyle="1" w:styleId="QuoteChar">
    <w:name w:val="Quote Char"/>
    <w:basedOn w:val="DefaultParagraphFont"/>
    <w:link w:val="Quote"/>
    <w:uiPriority w:val="29"/>
    <w:rsid w:val="00A51DAA"/>
    <w:rPr>
      <w:i/>
      <w:iCs/>
      <w:noProof/>
      <w:color w:val="404040" w:themeColor="text1" w:themeTint="BF"/>
      <w:lang w:val="en-GB"/>
    </w:rPr>
  </w:style>
  <w:style w:type="paragraph" w:styleId="ListParagraph">
    <w:name w:val="List Paragraph"/>
    <w:basedOn w:val="Normal"/>
    <w:uiPriority w:val="34"/>
    <w:qFormat/>
    <w:rsid w:val="00A51DAA"/>
    <w:pPr>
      <w:ind w:left="720"/>
      <w:contextualSpacing/>
    </w:pPr>
  </w:style>
  <w:style w:type="character" w:styleId="IntenseEmphasis">
    <w:name w:val="Intense Emphasis"/>
    <w:basedOn w:val="DefaultParagraphFont"/>
    <w:uiPriority w:val="21"/>
    <w:qFormat/>
    <w:rsid w:val="00A51DAA"/>
    <w:rPr>
      <w:i/>
      <w:iCs/>
      <w:color w:val="0F4761" w:themeColor="accent1" w:themeShade="BF"/>
    </w:rPr>
  </w:style>
  <w:style w:type="paragraph" w:styleId="IntenseQuote">
    <w:name w:val="Intense Quote"/>
    <w:basedOn w:val="Normal"/>
    <w:next w:val="Normal"/>
    <w:link w:val="IntenseQuoteChar"/>
    <w:uiPriority w:val="30"/>
    <w:qFormat/>
    <w:rsid w:val="00A51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DAA"/>
    <w:rPr>
      <w:i/>
      <w:iCs/>
      <w:noProof/>
      <w:color w:val="0F4761" w:themeColor="accent1" w:themeShade="BF"/>
      <w:lang w:val="en-GB"/>
    </w:rPr>
  </w:style>
  <w:style w:type="character" w:styleId="IntenseReference">
    <w:name w:val="Intense Reference"/>
    <w:basedOn w:val="DefaultParagraphFont"/>
    <w:uiPriority w:val="32"/>
    <w:qFormat/>
    <w:rsid w:val="00A51DAA"/>
    <w:rPr>
      <w:b/>
      <w:bCs/>
      <w:smallCaps/>
      <w:color w:val="0F4761" w:themeColor="accent1" w:themeShade="BF"/>
      <w:spacing w:val="5"/>
    </w:rPr>
  </w:style>
  <w:style w:type="paragraph" w:styleId="NormalWeb">
    <w:name w:val="Normal (Web)"/>
    <w:basedOn w:val="Normal"/>
    <w:uiPriority w:val="99"/>
    <w:semiHidden/>
    <w:unhideWhenUsed/>
    <w:rsid w:val="00A51DAA"/>
    <w:pPr>
      <w:spacing w:before="100" w:beforeAutospacing="1" w:after="100" w:afterAutospacing="1" w:line="240" w:lineRule="auto"/>
    </w:pPr>
    <w:rPr>
      <w:rFonts w:ascii="Times New Roman" w:eastAsia="Times New Roman" w:hAnsi="Times New Roman" w:cs="Times New Roman"/>
      <w:noProof w:val="0"/>
      <w:kern w:val="0"/>
      <w:lang w:val="en-US"/>
      <w14:ligatures w14:val="none"/>
    </w:rPr>
  </w:style>
  <w:style w:type="character" w:styleId="Emphasis">
    <w:name w:val="Emphasis"/>
    <w:basedOn w:val="DefaultParagraphFont"/>
    <w:uiPriority w:val="20"/>
    <w:qFormat/>
    <w:rsid w:val="00A51DAA"/>
    <w:rPr>
      <w:i/>
      <w:iCs/>
    </w:rPr>
  </w:style>
  <w:style w:type="character" w:styleId="Hyperlink">
    <w:name w:val="Hyperlink"/>
    <w:basedOn w:val="DefaultParagraphFont"/>
    <w:uiPriority w:val="99"/>
    <w:semiHidden/>
    <w:unhideWhenUsed/>
    <w:rsid w:val="00A51DAA"/>
    <w:rPr>
      <w:color w:val="0000FF"/>
      <w:u w:val="single"/>
    </w:rPr>
  </w:style>
  <w:style w:type="character" w:styleId="Strong">
    <w:name w:val="Strong"/>
    <w:basedOn w:val="DefaultParagraphFont"/>
    <w:uiPriority w:val="22"/>
    <w:qFormat/>
    <w:rsid w:val="00A51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pzBbWyePDCc" TargetMode="External"/><Relationship Id="rId4" Type="http://schemas.openxmlformats.org/officeDocument/2006/relationships/hyperlink" Target="https://www.youtube.com/live/K2i3gkEloGQ?t=467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Campaioli</dc:creator>
  <cp:keywords/>
  <dc:description/>
  <cp:lastModifiedBy>Giulia Campaioli</cp:lastModifiedBy>
  <cp:revision>2</cp:revision>
  <dcterms:created xsi:type="dcterms:W3CDTF">2026-05-29T12:29:00Z</dcterms:created>
  <dcterms:modified xsi:type="dcterms:W3CDTF">2026-05-29T12:34:00Z</dcterms:modified>
</cp:coreProperties>
</file>