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FA0B" w14:textId="6B673729" w:rsidR="006C40F0" w:rsidRPr="00304CA0" w:rsidRDefault="003474E0">
      <w:pPr>
        <w:rPr>
          <w:rFonts w:ascii="Aptos" w:hAnsi="Aptos"/>
          <w:b/>
          <w:bCs/>
          <w:sz w:val="36"/>
          <w:szCs w:val="36"/>
        </w:rPr>
      </w:pPr>
      <w:r w:rsidRPr="00304CA0">
        <w:rPr>
          <w:rFonts w:ascii="Aptos" w:hAnsi="Aptos"/>
          <w:b/>
          <w:bCs/>
          <w:sz w:val="36"/>
          <w:szCs w:val="36"/>
        </w:rPr>
        <w:t xml:space="preserve">DATAGOV </w:t>
      </w:r>
      <w:r w:rsidR="006C40F0" w:rsidRPr="00304CA0">
        <w:rPr>
          <w:rFonts w:ascii="Aptos" w:hAnsi="Aptos"/>
          <w:b/>
          <w:bCs/>
          <w:sz w:val="36"/>
          <w:szCs w:val="36"/>
        </w:rPr>
        <w:t xml:space="preserve">Kick-off </w:t>
      </w:r>
      <w:r w:rsidR="00304CA0" w:rsidRPr="00304CA0">
        <w:rPr>
          <w:rFonts w:ascii="Aptos" w:hAnsi="Aptos"/>
          <w:b/>
          <w:bCs/>
          <w:sz w:val="36"/>
          <w:szCs w:val="36"/>
        </w:rPr>
        <w:t>(March 25-26, 2026)</w:t>
      </w:r>
    </w:p>
    <w:p w14:paraId="72635BDC" w14:textId="16BF72EF" w:rsidR="00304CA0" w:rsidRPr="00304CA0" w:rsidRDefault="00304CA0">
      <w:pPr>
        <w:rPr>
          <w:rFonts w:ascii="Aptos" w:hAnsi="Aptos"/>
        </w:rPr>
      </w:pPr>
      <w:r w:rsidRPr="00304CA0">
        <w:rPr>
          <w:rFonts w:ascii="Aptos" w:hAnsi="Aptos"/>
        </w:rPr>
        <w:t xml:space="preserve">The workshop is an invite-only event </w:t>
      </w:r>
      <w:r>
        <w:rPr>
          <w:rFonts w:ascii="Aptos" w:hAnsi="Aptos"/>
        </w:rPr>
        <w:t xml:space="preserve">part of a two-day kick-off event of the DATAGOV project, funded by the European Research Council. The event is composed by a research/agenda setting workshop (invitations capped), a public evening event on day 1 (art performance), and a public event on day 2, open to the broader community of researchers and </w:t>
      </w:r>
      <w:proofErr w:type="spellStart"/>
      <w:r>
        <w:rPr>
          <w:rFonts w:ascii="Aptos" w:hAnsi="Aptos"/>
        </w:rPr>
        <w:t>practictioners</w:t>
      </w:r>
      <w:proofErr w:type="spellEnd"/>
      <w:r>
        <w:rPr>
          <w:rFonts w:ascii="Aptos" w:hAnsi="Aptos"/>
        </w:rPr>
        <w:t xml:space="preserve">. Details are currently being defined. </w:t>
      </w:r>
    </w:p>
    <w:p w14:paraId="429CBDF2" w14:textId="1B58AA56" w:rsidR="006C40F0" w:rsidRPr="00304CA0" w:rsidRDefault="006C40F0">
      <w:pPr>
        <w:rPr>
          <w:rFonts w:ascii="Aptos" w:hAnsi="Aptos"/>
          <w:b/>
          <w:bCs/>
          <w:sz w:val="32"/>
          <w:szCs w:val="32"/>
        </w:rPr>
      </w:pPr>
      <w:r w:rsidRPr="00304CA0">
        <w:rPr>
          <w:rFonts w:ascii="Aptos" w:hAnsi="Aptos"/>
          <w:b/>
          <w:bCs/>
          <w:sz w:val="32"/>
          <w:szCs w:val="32"/>
        </w:rPr>
        <w:t xml:space="preserve">DAY 1: </w:t>
      </w:r>
      <w:r w:rsidR="00304CA0">
        <w:rPr>
          <w:rFonts w:ascii="Aptos" w:hAnsi="Aptos"/>
          <w:b/>
          <w:bCs/>
          <w:sz w:val="32"/>
          <w:szCs w:val="32"/>
        </w:rPr>
        <w:t>Research w</w:t>
      </w:r>
      <w:r w:rsidRPr="00304CA0">
        <w:rPr>
          <w:rFonts w:ascii="Aptos" w:hAnsi="Aptos"/>
          <w:b/>
          <w:bCs/>
          <w:sz w:val="32"/>
          <w:szCs w:val="32"/>
        </w:rPr>
        <w:t xml:space="preserve">orkshop </w:t>
      </w:r>
    </w:p>
    <w:p w14:paraId="5825670B" w14:textId="6DC00961" w:rsidR="00BB3051" w:rsidRPr="00705800" w:rsidRDefault="00DE1DCB" w:rsidP="00DE1DCB">
      <w:pPr>
        <w:rPr>
          <w:rFonts w:ascii="Aptos" w:hAnsi="Aptos"/>
        </w:rPr>
      </w:pPr>
      <w:r w:rsidRPr="00705800">
        <w:rPr>
          <w:rFonts w:ascii="Aptos" w:hAnsi="Aptos"/>
        </w:rPr>
        <w:t xml:space="preserve">This </w:t>
      </w:r>
      <w:r w:rsidR="003474E0">
        <w:rPr>
          <w:rFonts w:ascii="Aptos" w:hAnsi="Aptos"/>
        </w:rPr>
        <w:t xml:space="preserve">one-day </w:t>
      </w:r>
      <w:r>
        <w:rPr>
          <w:rFonts w:ascii="Aptos" w:hAnsi="Aptos"/>
        </w:rPr>
        <w:t>workshop</w:t>
      </w:r>
      <w:r w:rsidRPr="00705800">
        <w:rPr>
          <w:rFonts w:ascii="Aptos" w:hAnsi="Aptos"/>
        </w:rPr>
        <w:t xml:space="preserve"> on Governance </w:t>
      </w:r>
      <w:r>
        <w:rPr>
          <w:rFonts w:ascii="Aptos" w:hAnsi="Aptos"/>
        </w:rPr>
        <w:t>by Data Infrastructure</w:t>
      </w:r>
      <w:r w:rsidRPr="00705800">
        <w:rPr>
          <w:rFonts w:ascii="Aptos" w:hAnsi="Aptos"/>
        </w:rPr>
        <w:t xml:space="preserve"> </w:t>
      </w:r>
      <w:r>
        <w:rPr>
          <w:rFonts w:ascii="Aptos" w:hAnsi="Aptos"/>
        </w:rPr>
        <w:t xml:space="preserve">invites </w:t>
      </w:r>
      <w:r w:rsidRPr="00705800">
        <w:rPr>
          <w:rFonts w:ascii="Aptos" w:hAnsi="Aptos"/>
        </w:rPr>
        <w:t xml:space="preserve">the </w:t>
      </w:r>
      <w:proofErr w:type="spellStart"/>
      <w:r w:rsidR="003474E0">
        <w:rPr>
          <w:rFonts w:ascii="Aptos" w:hAnsi="Aptos"/>
        </w:rPr>
        <w:t>UvA</w:t>
      </w:r>
      <w:proofErr w:type="spellEnd"/>
      <w:r w:rsidR="003474E0">
        <w:rPr>
          <w:rFonts w:ascii="Aptos" w:hAnsi="Aptos"/>
        </w:rPr>
        <w:t xml:space="preserve"> </w:t>
      </w:r>
      <w:r w:rsidRPr="00705800">
        <w:rPr>
          <w:rFonts w:ascii="Aptos" w:hAnsi="Aptos"/>
        </w:rPr>
        <w:t xml:space="preserve">community </w:t>
      </w:r>
      <w:r>
        <w:rPr>
          <w:rFonts w:ascii="Aptos" w:hAnsi="Aptos"/>
        </w:rPr>
        <w:t xml:space="preserve">to </w:t>
      </w:r>
      <w:r w:rsidR="00DB549C">
        <w:rPr>
          <w:rFonts w:ascii="Aptos" w:hAnsi="Aptos"/>
        </w:rPr>
        <w:t>discuss how regulatory</w:t>
      </w:r>
      <w:r w:rsidR="006C40F0" w:rsidRPr="00705800">
        <w:rPr>
          <w:rFonts w:ascii="Aptos" w:hAnsi="Aptos"/>
        </w:rPr>
        <w:t xml:space="preserve"> data infrastructures </w:t>
      </w:r>
      <w:r w:rsidR="00DB549C">
        <w:rPr>
          <w:rFonts w:ascii="Aptos" w:hAnsi="Aptos"/>
        </w:rPr>
        <w:t>are increasingly reshaping the polity. O</w:t>
      </w:r>
      <w:r w:rsidR="006C40F0" w:rsidRPr="00705800">
        <w:rPr>
          <w:rFonts w:ascii="Aptos" w:hAnsi="Aptos"/>
        </w:rPr>
        <w:t xml:space="preserve">ften framed as efficient and inclusive solutions, </w:t>
      </w:r>
      <w:r w:rsidR="00DB549C">
        <w:rPr>
          <w:rFonts w:ascii="Aptos" w:hAnsi="Aptos"/>
        </w:rPr>
        <w:t xml:space="preserve">these data-driven systems </w:t>
      </w:r>
      <w:r>
        <w:rPr>
          <w:rFonts w:ascii="Aptos" w:hAnsi="Aptos"/>
        </w:rPr>
        <w:t>shift governance</w:t>
      </w:r>
      <w:r w:rsidR="006C40F0" w:rsidRPr="00705800">
        <w:rPr>
          <w:rFonts w:ascii="Aptos" w:hAnsi="Aptos"/>
        </w:rPr>
        <w:t xml:space="preserve"> </w:t>
      </w:r>
      <w:r w:rsidR="00DB549C">
        <w:rPr>
          <w:rFonts w:ascii="Aptos" w:hAnsi="Aptos"/>
        </w:rPr>
        <w:t>to automated decision-making</w:t>
      </w:r>
      <w:r w:rsidR="006C40F0" w:rsidRPr="00705800">
        <w:rPr>
          <w:rFonts w:ascii="Aptos" w:hAnsi="Aptos"/>
        </w:rPr>
        <w:t>.</w:t>
      </w:r>
      <w:r w:rsidR="00DB549C">
        <w:rPr>
          <w:rFonts w:ascii="Aptos" w:hAnsi="Aptos"/>
        </w:rPr>
        <w:t xml:space="preserve"> How does this shift affect the exercise of democratic rights? How does it reshape sovereignty? How are societies and ecosystems affected? </w:t>
      </w:r>
      <w:r>
        <w:rPr>
          <w:rFonts w:ascii="Aptos" w:hAnsi="Aptos"/>
        </w:rPr>
        <w:t xml:space="preserve">The </w:t>
      </w:r>
      <w:r w:rsidR="00DB549C">
        <w:rPr>
          <w:rFonts w:ascii="Aptos" w:hAnsi="Aptos"/>
        </w:rPr>
        <w:t xml:space="preserve">workshop </w:t>
      </w:r>
      <w:r>
        <w:rPr>
          <w:rFonts w:ascii="Aptos" w:hAnsi="Aptos"/>
        </w:rPr>
        <w:t>introduce</w:t>
      </w:r>
      <w:r w:rsidR="00DB549C">
        <w:rPr>
          <w:rFonts w:ascii="Aptos" w:hAnsi="Aptos"/>
        </w:rPr>
        <w:t>s</w:t>
      </w:r>
      <w:r>
        <w:rPr>
          <w:rFonts w:ascii="Aptos" w:hAnsi="Aptos"/>
        </w:rPr>
        <w:t xml:space="preserve"> the D</w:t>
      </w:r>
      <w:r w:rsidR="003474E0">
        <w:rPr>
          <w:rFonts w:ascii="Aptos" w:hAnsi="Aptos"/>
        </w:rPr>
        <w:t>ATAGOV</w:t>
      </w:r>
      <w:r>
        <w:rPr>
          <w:rFonts w:ascii="Aptos" w:hAnsi="Aptos"/>
        </w:rPr>
        <w:t xml:space="preserve"> project</w:t>
      </w:r>
      <w:r w:rsidRPr="00705800">
        <w:rPr>
          <w:rFonts w:ascii="Aptos" w:hAnsi="Aptos"/>
        </w:rPr>
        <w:t xml:space="preserve"> </w:t>
      </w:r>
      <w:r w:rsidR="00DB549C">
        <w:rPr>
          <w:rFonts w:ascii="Aptos" w:hAnsi="Aptos"/>
        </w:rPr>
        <w:t xml:space="preserve">and invites participants to collectively </w:t>
      </w:r>
      <w:r w:rsidR="0059371A">
        <w:rPr>
          <w:rFonts w:ascii="Aptos" w:hAnsi="Aptos"/>
        </w:rPr>
        <w:t>imagine a transdisciplinary framework for understanding governance by data infrastructure. It</w:t>
      </w:r>
      <w:r w:rsidR="00DB549C">
        <w:rPr>
          <w:rFonts w:ascii="Aptos" w:hAnsi="Aptos"/>
        </w:rPr>
        <w:t xml:space="preserve"> </w:t>
      </w:r>
      <w:r>
        <w:rPr>
          <w:rFonts w:ascii="Aptos" w:hAnsi="Aptos"/>
        </w:rPr>
        <w:t>aims</w:t>
      </w:r>
      <w:r w:rsidR="006C40F0" w:rsidRPr="00705800">
        <w:rPr>
          <w:rFonts w:ascii="Aptos" w:hAnsi="Aptos"/>
        </w:rPr>
        <w:t xml:space="preserve"> to advance theoretical insights into how governance by data infrastructure reshapes democratic participation and state–citizen relations</w:t>
      </w:r>
      <w:r>
        <w:rPr>
          <w:rFonts w:ascii="Aptos" w:hAnsi="Aptos"/>
        </w:rPr>
        <w:t xml:space="preserve"> by bringing together the diverse expertise of IAS and </w:t>
      </w:r>
      <w:proofErr w:type="spellStart"/>
      <w:r>
        <w:rPr>
          <w:rFonts w:ascii="Aptos" w:hAnsi="Aptos"/>
        </w:rPr>
        <w:t>UvA</w:t>
      </w:r>
      <w:proofErr w:type="spellEnd"/>
      <w:r>
        <w:rPr>
          <w:rFonts w:ascii="Aptos" w:hAnsi="Aptos"/>
        </w:rPr>
        <w:t xml:space="preserve"> scholars. </w:t>
      </w:r>
    </w:p>
    <w:p w14:paraId="115095C3" w14:textId="28FE59A1" w:rsidR="006C40F0" w:rsidRPr="00304CA0" w:rsidRDefault="006C40F0" w:rsidP="006C40F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r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About the organi</w:t>
      </w:r>
      <w:r w:rsidR="00304CA0"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z</w:t>
      </w:r>
      <w:r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er</w:t>
      </w:r>
      <w:r w:rsidR="00304CA0"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s</w:t>
      </w:r>
      <w:r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 xml:space="preserve">: </w:t>
      </w:r>
      <w:r w:rsidR="003474E0"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T</w:t>
      </w:r>
      <w:r w:rsidR="00705800"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he DATAGOV lab</w:t>
      </w:r>
    </w:p>
    <w:p w14:paraId="77938DD9" w14:textId="510BFD16" w:rsidR="006C40F0" w:rsidRPr="00705800" w:rsidRDefault="006C40F0" w:rsidP="006C40F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3474E0">
        <w:rPr>
          <w:rFonts w:ascii="Aptos" w:eastAsia="Times New Roman" w:hAnsi="Aptos" w:cs="Times New Roman"/>
          <w:kern w:val="0"/>
          <w14:ligatures w14:val="none"/>
        </w:rPr>
        <w:t>DATAGOV</w:t>
      </w:r>
      <w:r w:rsidR="00DE1DCB">
        <w:rPr>
          <w:rFonts w:ascii="Aptos" w:eastAsia="Times New Roman" w:hAnsi="Aptos" w:cs="Times New Roman"/>
          <w:kern w:val="0"/>
          <w14:ligatures w14:val="none"/>
        </w:rPr>
        <w:t xml:space="preserve"> lab </w:t>
      </w:r>
      <w:r w:rsidR="003474E0">
        <w:rPr>
          <w:rFonts w:ascii="Aptos" w:eastAsia="Times New Roman" w:hAnsi="Aptos" w:cs="Times New Roman"/>
          <w:kern w:val="0"/>
          <w14:ligatures w14:val="none"/>
        </w:rPr>
        <w:t>(</w:t>
      </w:r>
      <w:r w:rsidR="003474E0">
        <w:rPr>
          <w:rFonts w:ascii="Aptos" w:eastAsia="Times New Roman" w:hAnsi="Aptos" w:cs="Times New Roman"/>
          <w:kern w:val="0"/>
          <w14:ligatures w14:val="none"/>
        </w:rPr>
        <w:t>datagovlab.net</w:t>
      </w:r>
      <w:r w:rsidR="003474E0">
        <w:rPr>
          <w:rFonts w:ascii="Aptos" w:eastAsia="Times New Roman" w:hAnsi="Aptos" w:cs="Times New Roman"/>
          <w:kern w:val="0"/>
          <w14:ligatures w14:val="none"/>
        </w:rPr>
        <w:t xml:space="preserve">) </w:t>
      </w:r>
      <w:r w:rsidR="00DE1DCB" w:rsidRPr="006C40F0">
        <w:rPr>
          <w:rFonts w:ascii="Aptos" w:eastAsia="Times New Roman" w:hAnsi="Aptos" w:cs="Times New Roman"/>
          <w:kern w:val="0"/>
          <w14:ligatures w14:val="none"/>
        </w:rPr>
        <w:t>research</w:t>
      </w:r>
      <w:r w:rsidR="00DE1DCB">
        <w:rPr>
          <w:rFonts w:ascii="Aptos" w:eastAsia="Times New Roman" w:hAnsi="Aptos" w:cs="Times New Roman"/>
          <w:kern w:val="0"/>
          <w14:ligatures w14:val="none"/>
        </w:rPr>
        <w:t>es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 the</w:t>
      </w:r>
      <w:r w:rsidR="00DE1DCB">
        <w:rPr>
          <w:rFonts w:ascii="Aptos" w:eastAsia="Times New Roman" w:hAnsi="Aptos" w:cs="Times New Roman"/>
          <w:kern w:val="0"/>
          <w14:ligatures w14:val="none"/>
        </w:rPr>
        <w:t xml:space="preserve"> politics of regulatory data infrastructures</w:t>
      </w:r>
      <w:r w:rsidRPr="006C40F0">
        <w:rPr>
          <w:rFonts w:ascii="Aptos" w:eastAsia="Times New Roman" w:hAnsi="Aptos" w:cs="Times New Roman"/>
          <w:kern w:val="0"/>
          <w14:ligatures w14:val="none"/>
        </w:rPr>
        <w:t>, and its role in</w:t>
      </w:r>
      <w:r w:rsidR="00DE1DCB">
        <w:rPr>
          <w:rFonts w:ascii="Aptos" w:eastAsia="Times New Roman" w:hAnsi="Aptos" w:cs="Times New Roman"/>
          <w:kern w:val="0"/>
          <w14:ligatures w14:val="none"/>
        </w:rPr>
        <w:t xml:space="preserve"> reshaping citizenship, sovereignty, and inequalities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="00DE1DCB">
        <w:rPr>
          <w:rFonts w:ascii="Aptos" w:eastAsia="Times New Roman" w:hAnsi="Aptos" w:cs="Times New Roman"/>
          <w:kern w:val="0"/>
          <w14:ligatures w14:val="none"/>
        </w:rPr>
        <w:t>We are a team of international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 researchers from various backgrounds, including</w:t>
      </w:r>
      <w:r w:rsidR="00705800">
        <w:rPr>
          <w:rFonts w:ascii="Aptos" w:eastAsia="Times New Roman" w:hAnsi="Aptos" w:cs="Times New Roman"/>
          <w:kern w:val="0"/>
          <w14:ligatures w14:val="none"/>
        </w:rPr>
        <w:t xml:space="preserve"> media studies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="00705800">
        <w:rPr>
          <w:rFonts w:ascii="Aptos" w:eastAsia="Times New Roman" w:hAnsi="Aptos" w:cs="Times New Roman"/>
          <w:kern w:val="0"/>
          <w14:ligatures w14:val="none"/>
        </w:rPr>
        <w:t>economics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="00705800">
        <w:rPr>
          <w:rFonts w:ascii="Aptos" w:eastAsia="Times New Roman" w:hAnsi="Aptos" w:cs="Times New Roman"/>
          <w:kern w:val="0"/>
          <w14:ligatures w14:val="none"/>
        </w:rPr>
        <w:t xml:space="preserve">political </w:t>
      </w:r>
      <w:r w:rsidR="003474E0">
        <w:rPr>
          <w:rFonts w:ascii="Aptos" w:eastAsia="Times New Roman" w:hAnsi="Aptos" w:cs="Times New Roman"/>
          <w:kern w:val="0"/>
          <w14:ligatures w14:val="none"/>
        </w:rPr>
        <w:t xml:space="preserve">and social </w:t>
      </w:r>
      <w:r w:rsidR="00705800">
        <w:rPr>
          <w:rFonts w:ascii="Aptos" w:eastAsia="Times New Roman" w:hAnsi="Aptos" w:cs="Times New Roman"/>
          <w:kern w:val="0"/>
          <w14:ligatures w14:val="none"/>
        </w:rPr>
        <w:t>science</w:t>
      </w:r>
      <w:r w:rsidR="003474E0">
        <w:rPr>
          <w:rFonts w:ascii="Aptos" w:eastAsia="Times New Roman" w:hAnsi="Aptos" w:cs="Times New Roman"/>
          <w:kern w:val="0"/>
          <w14:ligatures w14:val="none"/>
        </w:rPr>
        <w:t>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="00705800">
        <w:rPr>
          <w:rFonts w:ascii="Aptos" w:eastAsia="Times New Roman" w:hAnsi="Aptos" w:cs="Times New Roman"/>
          <w:kern w:val="0"/>
          <w14:ligatures w14:val="none"/>
        </w:rPr>
        <w:t>STS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, and </w:t>
      </w:r>
      <w:r w:rsidR="003474E0">
        <w:rPr>
          <w:rFonts w:ascii="Aptos" w:eastAsia="Times New Roman" w:hAnsi="Aptos" w:cs="Times New Roman"/>
          <w:kern w:val="0"/>
          <w14:ligatures w14:val="none"/>
        </w:rPr>
        <w:t xml:space="preserve">the </w:t>
      </w:r>
      <w:r w:rsidR="00705800">
        <w:rPr>
          <w:rFonts w:ascii="Aptos" w:eastAsia="Times New Roman" w:hAnsi="Aptos" w:cs="Times New Roman"/>
          <w:kern w:val="0"/>
          <w14:ligatures w14:val="none"/>
        </w:rPr>
        <w:t>humanities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. </w:t>
      </w:r>
    </w:p>
    <w:p w14:paraId="311D24A4" w14:textId="77777777" w:rsidR="006C40F0" w:rsidRPr="00304CA0" w:rsidRDefault="006C40F0" w:rsidP="006C40F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32"/>
          <w:szCs w:val="32"/>
          <w14:ligatures w14:val="none"/>
        </w:rPr>
      </w:pPr>
      <w:r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Objectives</w:t>
      </w:r>
    </w:p>
    <w:p w14:paraId="4613852A" w14:textId="77777777" w:rsidR="006C40F0" w:rsidRPr="006C40F0" w:rsidRDefault="006C40F0" w:rsidP="006C40F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>In this event, we will: </w:t>
      </w:r>
    </w:p>
    <w:p w14:paraId="4FF100F7" w14:textId="1FF41B3C" w:rsidR="00DB549C" w:rsidRDefault="006C40F0" w:rsidP="00DB5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Present the </w:t>
      </w:r>
      <w:r w:rsidR="003474E0">
        <w:rPr>
          <w:rFonts w:ascii="Aptos" w:eastAsia="Times New Roman" w:hAnsi="Aptos" w:cs="Times New Roman"/>
          <w:kern w:val="0"/>
          <w14:ligatures w14:val="none"/>
        </w:rPr>
        <w:t>DATAGOV</w:t>
      </w:r>
      <w:r w:rsidR="00DE1DCB">
        <w:rPr>
          <w:rFonts w:ascii="Aptos" w:eastAsia="Times New Roman" w:hAnsi="Aptos" w:cs="Times New Roman"/>
          <w:kern w:val="0"/>
          <w14:ligatures w14:val="none"/>
        </w:rPr>
        <w:t xml:space="preserve"> project and its initial insights on Governance by Data Infrastructure</w:t>
      </w:r>
    </w:p>
    <w:p w14:paraId="3D0DD82B" w14:textId="77777777" w:rsidR="00DB549C" w:rsidRDefault="00705800" w:rsidP="00DB5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549C">
        <w:rPr>
          <w:rFonts w:ascii="Aptos" w:eastAsia="Times New Roman" w:hAnsi="Aptos" w:cs="Times New Roman"/>
          <w:kern w:val="0"/>
          <w14:ligatures w14:val="none"/>
        </w:rPr>
        <w:t xml:space="preserve">Explore </w:t>
      </w:r>
      <w:r w:rsidR="00DE1DCB" w:rsidRPr="00DB549C">
        <w:rPr>
          <w:rFonts w:ascii="Aptos" w:eastAsia="Times New Roman" w:hAnsi="Aptos" w:cs="Times New Roman"/>
          <w:kern w:val="0"/>
          <w14:ligatures w14:val="none"/>
        </w:rPr>
        <w:t xml:space="preserve">transdisciplinary frameworks </w:t>
      </w:r>
      <w:r w:rsidR="00DB549C" w:rsidRPr="00DB549C">
        <w:rPr>
          <w:rFonts w:ascii="Aptos" w:eastAsia="Times New Roman" w:hAnsi="Aptos" w:cs="Times New Roman"/>
          <w:kern w:val="0"/>
          <w14:ligatures w14:val="none"/>
        </w:rPr>
        <w:t xml:space="preserve">and heuristic tools </w:t>
      </w:r>
      <w:r w:rsidR="00DE1DCB" w:rsidRPr="00DB549C">
        <w:rPr>
          <w:rFonts w:ascii="Aptos" w:eastAsia="Times New Roman" w:hAnsi="Aptos" w:cs="Times New Roman"/>
          <w:kern w:val="0"/>
          <w14:ligatures w14:val="none"/>
        </w:rPr>
        <w:t xml:space="preserve"> </w:t>
      </w:r>
    </w:p>
    <w:p w14:paraId="104D281E" w14:textId="77777777" w:rsidR="00DB549C" w:rsidRDefault="006C40F0" w:rsidP="00DB5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Foster networking among researchers </w:t>
      </w:r>
      <w:r w:rsidR="00DB549C" w:rsidRPr="00DB549C">
        <w:rPr>
          <w:rFonts w:ascii="Aptos" w:eastAsia="Times New Roman" w:hAnsi="Aptos" w:cs="Times New Roman"/>
          <w:kern w:val="0"/>
          <w14:ligatures w14:val="none"/>
        </w:rPr>
        <w:t>from different fields</w:t>
      </w:r>
    </w:p>
    <w:p w14:paraId="461B5BC9" w14:textId="77777777" w:rsidR="00DB549C" w:rsidRDefault="00DB549C" w:rsidP="00DB5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DB549C">
        <w:rPr>
          <w:rFonts w:ascii="Aptos" w:eastAsia="Times New Roman" w:hAnsi="Aptos" w:cs="Times New Roman"/>
          <w:kern w:val="0"/>
          <w14:ligatures w14:val="none"/>
        </w:rPr>
        <w:t xml:space="preserve">Explore </w:t>
      </w:r>
      <w:r w:rsidRPr="00DB549C">
        <w:rPr>
          <w:rFonts w:ascii="Aptos" w:hAnsi="Aptos"/>
        </w:rPr>
        <w:t>questions regarding t</w:t>
      </w:r>
      <w:r w:rsidR="00705800" w:rsidRPr="00DB549C">
        <w:rPr>
          <w:rFonts w:ascii="Aptos" w:hAnsi="Aptos"/>
        </w:rPr>
        <w:t xml:space="preserve">he </w:t>
      </w:r>
      <w:r w:rsidRPr="00DB549C">
        <w:rPr>
          <w:rFonts w:ascii="Aptos" w:hAnsi="Aptos"/>
        </w:rPr>
        <w:t>socio-</w:t>
      </w:r>
      <w:r w:rsidR="00705800" w:rsidRPr="00DB549C">
        <w:rPr>
          <w:rFonts w:ascii="Aptos" w:hAnsi="Aptos"/>
        </w:rPr>
        <w:t xml:space="preserve">environmental impact of regulatory data infrastructures and how different actors attempt to reduce this burden </w:t>
      </w:r>
    </w:p>
    <w:p w14:paraId="4471B426" w14:textId="393336FA" w:rsidR="006C40F0" w:rsidRPr="006C40F0" w:rsidRDefault="006C40F0" w:rsidP="00DB54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Explore new </w:t>
      </w:r>
      <w:r w:rsidR="00DB549C">
        <w:rPr>
          <w:rFonts w:ascii="Aptos" w:eastAsia="Times New Roman" w:hAnsi="Aptos" w:cs="Times New Roman"/>
          <w:kern w:val="0"/>
          <w14:ligatures w14:val="none"/>
        </w:rPr>
        <w:t>methods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 and opportunities for </w:t>
      </w:r>
      <w:r w:rsidR="00DB549C">
        <w:rPr>
          <w:rFonts w:ascii="Aptos" w:eastAsia="Times New Roman" w:hAnsi="Aptos" w:cs="Times New Roman"/>
          <w:kern w:val="0"/>
          <w14:ligatures w14:val="none"/>
        </w:rPr>
        <w:t>collaboration</w:t>
      </w:r>
    </w:p>
    <w:p w14:paraId="5918DD83" w14:textId="775B5F16" w:rsidR="006C40F0" w:rsidRPr="00304CA0" w:rsidRDefault="006C40F0" w:rsidP="006C40F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304CA0">
        <w:rPr>
          <w:rFonts w:ascii="Aptos" w:eastAsia="Times New Roman" w:hAnsi="Aptos" w:cs="Times New Roman"/>
          <w:b/>
          <w:bCs/>
          <w:kern w:val="0"/>
          <w:sz w:val="32"/>
          <w:szCs w:val="32"/>
          <w14:ligatures w14:val="none"/>
        </w:rPr>
        <w:t>Programme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138"/>
      </w:tblGrid>
      <w:tr w:rsidR="006C40F0" w:rsidRPr="006C40F0" w14:paraId="31BE00C1" w14:textId="77777777" w:rsidTr="003474E0">
        <w:trPr>
          <w:trHeight w:val="275"/>
          <w:tblCellSpacing w:w="15" w:type="dxa"/>
        </w:trPr>
        <w:tc>
          <w:tcPr>
            <w:tcW w:w="1656" w:type="dxa"/>
            <w:vAlign w:val="center"/>
            <w:hideMark/>
          </w:tcPr>
          <w:p w14:paraId="29F6BDE9" w14:textId="24ED9476" w:rsidR="006C40F0" w:rsidRPr="006C40F0" w:rsidRDefault="006C40F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1</w:t>
            </w:r>
            <w:r w:rsidR="009C44A0"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0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:00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-10:30</w:t>
            </w:r>
          </w:p>
        </w:tc>
        <w:tc>
          <w:tcPr>
            <w:tcW w:w="7093" w:type="dxa"/>
            <w:vAlign w:val="center"/>
            <w:hideMark/>
          </w:tcPr>
          <w:p w14:paraId="79E06CE2" w14:textId="38DC6FB1" w:rsidR="006C40F0" w:rsidRPr="006C40F0" w:rsidRDefault="006C40F0" w:rsidP="006C40F0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Walk-in &amp; coffee at </w:t>
            </w:r>
            <w:r w:rsidR="009C44A0"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IAS</w:t>
            </w:r>
          </w:p>
        </w:tc>
      </w:tr>
      <w:tr w:rsidR="006C40F0" w:rsidRPr="006C40F0" w14:paraId="4513D9FB" w14:textId="77777777" w:rsidTr="003474E0">
        <w:trPr>
          <w:trHeight w:val="275"/>
          <w:tblCellSpacing w:w="15" w:type="dxa"/>
        </w:trPr>
        <w:tc>
          <w:tcPr>
            <w:tcW w:w="1656" w:type="dxa"/>
            <w:vAlign w:val="center"/>
            <w:hideMark/>
          </w:tcPr>
          <w:p w14:paraId="612FC01B" w14:textId="15914E44" w:rsidR="006C40F0" w:rsidRPr="006C40F0" w:rsidRDefault="006C40F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 w:rsidR="009C44A0"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0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:3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0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-11:00</w:t>
            </w:r>
          </w:p>
        </w:tc>
        <w:tc>
          <w:tcPr>
            <w:tcW w:w="7093" w:type="dxa"/>
            <w:vAlign w:val="center"/>
            <w:hideMark/>
          </w:tcPr>
          <w:p w14:paraId="7FE9BD65" w14:textId="20F4A3B7" w:rsidR="006C40F0" w:rsidRPr="006C40F0" w:rsidRDefault="006C40F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Opening remarks 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by DATAGOV PI + tour-de-table for participant introductions</w:t>
            </w:r>
          </w:p>
        </w:tc>
      </w:tr>
      <w:tr w:rsidR="006C40F0" w:rsidRPr="006C40F0" w14:paraId="4AEB6F15" w14:textId="77777777" w:rsidTr="003474E0">
        <w:trPr>
          <w:trHeight w:val="288"/>
          <w:tblCellSpacing w:w="15" w:type="dxa"/>
        </w:trPr>
        <w:tc>
          <w:tcPr>
            <w:tcW w:w="1656" w:type="dxa"/>
            <w:vAlign w:val="center"/>
            <w:hideMark/>
          </w:tcPr>
          <w:p w14:paraId="259E49A0" w14:textId="7870DA82" w:rsidR="006C40F0" w:rsidRPr="006C40F0" w:rsidRDefault="006C40F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00-12:30</w:t>
            </w:r>
          </w:p>
        </w:tc>
        <w:tc>
          <w:tcPr>
            <w:tcW w:w="7093" w:type="dxa"/>
            <w:vAlign w:val="center"/>
            <w:hideMark/>
          </w:tcPr>
          <w:p w14:paraId="447B57FD" w14:textId="67483DEE" w:rsidR="003474E0" w:rsidRPr="006C40F0" w:rsidRDefault="009C44A0" w:rsidP="006C40F0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Lightning talk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s by team members (x6):</w:t>
            </w:r>
            <w:r w:rsidR="006C40F0"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Governance by Data Infrastructure</w:t>
            </w:r>
            <w:r w:rsidR="006C40F0"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(team)</w:t>
            </w:r>
          </w:p>
        </w:tc>
      </w:tr>
      <w:tr w:rsidR="006C40F0" w:rsidRPr="006C40F0" w14:paraId="65D732EC" w14:textId="77777777" w:rsidTr="003474E0">
        <w:trPr>
          <w:trHeight w:val="40"/>
          <w:tblCellSpacing w:w="15" w:type="dxa"/>
        </w:trPr>
        <w:tc>
          <w:tcPr>
            <w:tcW w:w="1656" w:type="dxa"/>
            <w:vAlign w:val="center"/>
            <w:hideMark/>
          </w:tcPr>
          <w:p w14:paraId="13DF0B1B" w14:textId="10E59815" w:rsidR="003474E0" w:rsidRPr="006C40F0" w:rsidRDefault="009C44A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2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:30</w:t>
            </w:r>
            <w:r w:rsidR="003474E0">
              <w:rPr>
                <w:rFonts w:ascii="Aptos" w:eastAsia="Times New Roman" w:hAnsi="Aptos" w:cs="Times New Roman"/>
                <w:kern w:val="0"/>
                <w14:ligatures w14:val="none"/>
              </w:rPr>
              <w:t>-13:30</w:t>
            </w:r>
          </w:p>
        </w:tc>
        <w:tc>
          <w:tcPr>
            <w:tcW w:w="7093" w:type="dxa"/>
            <w:vAlign w:val="center"/>
            <w:hideMark/>
          </w:tcPr>
          <w:p w14:paraId="6EB9B810" w14:textId="21557315" w:rsidR="009C44A0" w:rsidRPr="006C40F0" w:rsidRDefault="009C44A0" w:rsidP="009C44A0">
            <w:pPr>
              <w:spacing w:before="100" w:beforeAutospacing="1" w:after="100" w:afterAutospacing="1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Lunch</w:t>
            </w:r>
          </w:p>
        </w:tc>
      </w:tr>
      <w:tr w:rsidR="003474E0" w:rsidRPr="006C40F0" w14:paraId="221D7586" w14:textId="77777777" w:rsidTr="003474E0">
        <w:trPr>
          <w:trHeight w:val="40"/>
          <w:tblCellSpacing w:w="15" w:type="dxa"/>
        </w:trPr>
        <w:tc>
          <w:tcPr>
            <w:tcW w:w="1656" w:type="dxa"/>
            <w:vAlign w:val="center"/>
          </w:tcPr>
          <w:p w14:paraId="622F14C9" w14:textId="358E6A51" w:rsidR="003474E0" w:rsidRPr="006C40F0" w:rsidRDefault="003474E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13: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30-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5:3</w:t>
            </w:r>
            <w:r w:rsidRPr="006C40F0">
              <w:rPr>
                <w:rFonts w:ascii="Aptos" w:eastAsia="Times New Roman" w:hAnsi="Aptos" w:cs="Times New Roman"/>
                <w:kern w:val="0"/>
                <w14:ligatures w14:val="none"/>
              </w:rPr>
              <w:t>0</w:t>
            </w:r>
          </w:p>
        </w:tc>
        <w:tc>
          <w:tcPr>
            <w:tcW w:w="7093" w:type="dxa"/>
            <w:vAlign w:val="center"/>
          </w:tcPr>
          <w:p w14:paraId="433D4F71" w14:textId="46465BD6" w:rsidR="003474E0" w:rsidRPr="00705800" w:rsidRDefault="003474E0" w:rsidP="003474E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Perspectives on governance by data infrastructure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(EU, NL, Brazil, India, South Africa, global)</w:t>
            </w:r>
          </w:p>
        </w:tc>
      </w:tr>
      <w:tr w:rsidR="006C40F0" w:rsidRPr="006C40F0" w14:paraId="4F489D8F" w14:textId="77777777" w:rsidTr="003474E0">
        <w:trPr>
          <w:trHeight w:val="550"/>
          <w:tblCellSpacing w:w="15" w:type="dxa"/>
        </w:trPr>
        <w:tc>
          <w:tcPr>
            <w:tcW w:w="1656" w:type="dxa"/>
            <w:vAlign w:val="center"/>
            <w:hideMark/>
          </w:tcPr>
          <w:p w14:paraId="0BC98458" w14:textId="5BE5C499" w:rsidR="006C40F0" w:rsidRPr="006C40F0" w:rsidRDefault="003474E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705800"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5:3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0-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</w:t>
            </w:r>
            <w:r w:rsidR="00304CA0">
              <w:rPr>
                <w:rFonts w:ascii="Aptos" w:eastAsia="Times New Roman" w:hAnsi="Aptos" w:cs="Times New Roman"/>
                <w:kern w:val="0"/>
                <w14:ligatures w14:val="none"/>
              </w:rPr>
              <w:t>6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:</w:t>
            </w:r>
            <w:r w:rsidR="00304CA0">
              <w:rPr>
                <w:rFonts w:ascii="Aptos" w:eastAsia="Times New Roman" w:hAnsi="Aptos" w:cs="Times New Roman"/>
                <w:kern w:val="0"/>
                <w14:ligatures w14:val="none"/>
              </w:rPr>
              <w:t>30</w:t>
            </w:r>
          </w:p>
        </w:tc>
        <w:tc>
          <w:tcPr>
            <w:tcW w:w="7093" w:type="dxa"/>
            <w:vAlign w:val="center"/>
            <w:hideMark/>
          </w:tcPr>
          <w:p w14:paraId="4CE6DA11" w14:textId="760343BB" w:rsidR="006C40F0" w:rsidRPr="006C40F0" w:rsidRDefault="00304CA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Priority mapping exercise </w:t>
            </w:r>
          </w:p>
        </w:tc>
      </w:tr>
      <w:tr w:rsidR="00304CA0" w:rsidRPr="006C40F0" w14:paraId="4FE3DBA5" w14:textId="77777777" w:rsidTr="003474E0">
        <w:trPr>
          <w:trHeight w:val="550"/>
          <w:tblCellSpacing w:w="15" w:type="dxa"/>
        </w:trPr>
        <w:tc>
          <w:tcPr>
            <w:tcW w:w="1656" w:type="dxa"/>
            <w:vAlign w:val="center"/>
          </w:tcPr>
          <w:p w14:paraId="6085C6BB" w14:textId="237E45B1" w:rsidR="00304CA0" w:rsidRPr="00705800" w:rsidRDefault="00304CA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16:30-17:00</w:t>
            </w:r>
          </w:p>
        </w:tc>
        <w:tc>
          <w:tcPr>
            <w:tcW w:w="7093" w:type="dxa"/>
            <w:vAlign w:val="center"/>
          </w:tcPr>
          <w:p w14:paraId="0725CADB" w14:textId="299B0571" w:rsidR="00304CA0" w:rsidRDefault="00304CA0" w:rsidP="006C40F0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>Networking borrel</w:t>
            </w:r>
          </w:p>
        </w:tc>
      </w:tr>
    </w:tbl>
    <w:p w14:paraId="2FD1598E" w14:textId="77777777" w:rsidR="006C40F0" w:rsidRPr="006C40F0" w:rsidRDefault="006C40F0" w:rsidP="006C40F0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</w:pPr>
      <w:r w:rsidRPr="006C40F0">
        <w:rPr>
          <w:rFonts w:ascii="Aptos" w:eastAsia="Times New Roman" w:hAnsi="Aptos" w:cs="Times New Roman"/>
          <w:b/>
          <w:bCs/>
          <w:kern w:val="0"/>
          <w:sz w:val="36"/>
          <w:szCs w:val="36"/>
          <w14:ligatures w14:val="none"/>
        </w:rPr>
        <w:t>Who should attend </w:t>
      </w:r>
    </w:p>
    <w:p w14:paraId="1801CCB6" w14:textId="547CCDA6" w:rsidR="006C40F0" w:rsidRPr="00DB549C" w:rsidRDefault="006C40F0" w:rsidP="00DB549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Researchers, students, policymakers, public servants, NGOs, and </w:t>
      </w:r>
      <w:r w:rsidR="00DB549C">
        <w:rPr>
          <w:rFonts w:ascii="Aptos" w:eastAsia="Times New Roman" w:hAnsi="Aptos" w:cs="Times New Roman"/>
          <w:kern w:val="0"/>
          <w14:ligatures w14:val="none"/>
        </w:rPr>
        <w:t>civil society</w:t>
      </w:r>
      <w:r w:rsidRPr="006C40F0">
        <w:rPr>
          <w:rFonts w:ascii="Aptos" w:eastAsia="Times New Roman" w:hAnsi="Aptos" w:cs="Times New Roman"/>
          <w:kern w:val="0"/>
          <w14:ligatures w14:val="none"/>
        </w:rPr>
        <w:t xml:space="preserve"> interested in </w:t>
      </w:r>
      <w:r w:rsidR="00705800">
        <w:rPr>
          <w:rFonts w:ascii="Aptos" w:eastAsia="Times New Roman" w:hAnsi="Aptos" w:cs="Times New Roman"/>
          <w:kern w:val="0"/>
          <w14:ligatures w14:val="none"/>
        </w:rPr>
        <w:t>governance by data infrastructure, digital public infrastructures</w:t>
      </w:r>
      <w:r w:rsidR="00DB549C">
        <w:rPr>
          <w:rFonts w:ascii="Aptos" w:eastAsia="Times New Roman" w:hAnsi="Aptos" w:cs="Times New Roman"/>
          <w:kern w:val="0"/>
          <w14:ligatures w14:val="none"/>
        </w:rPr>
        <w:t>.</w:t>
      </w:r>
      <w:r w:rsidR="00705800">
        <w:rPr>
          <w:rFonts w:ascii="Aptos" w:eastAsia="Times New Roman" w:hAnsi="Aptos" w:cs="Times New Roman"/>
          <w:kern w:val="0"/>
          <w14:ligatures w14:val="none"/>
        </w:rPr>
        <w:t xml:space="preserve">  </w:t>
      </w:r>
    </w:p>
    <w:p w14:paraId="765CD5A7" w14:textId="2F4038D7" w:rsidR="006C40F0" w:rsidRPr="00705800" w:rsidRDefault="006C40F0">
      <w:pPr>
        <w:rPr>
          <w:rFonts w:ascii="Aptos" w:hAnsi="Aptos"/>
        </w:rPr>
      </w:pPr>
    </w:p>
    <w:sectPr w:rsidR="006C40F0" w:rsidRPr="0070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2D86"/>
    <w:multiLevelType w:val="multilevel"/>
    <w:tmpl w:val="4720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3778A"/>
    <w:multiLevelType w:val="multilevel"/>
    <w:tmpl w:val="221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A6247"/>
    <w:multiLevelType w:val="multilevel"/>
    <w:tmpl w:val="1864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328A7"/>
    <w:multiLevelType w:val="multilevel"/>
    <w:tmpl w:val="870E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43154"/>
    <w:multiLevelType w:val="multilevel"/>
    <w:tmpl w:val="B520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944069">
    <w:abstractNumId w:val="4"/>
  </w:num>
  <w:num w:numId="2" w16cid:durableId="1604338760">
    <w:abstractNumId w:val="0"/>
  </w:num>
  <w:num w:numId="3" w16cid:durableId="432897871">
    <w:abstractNumId w:val="2"/>
  </w:num>
  <w:num w:numId="4" w16cid:durableId="563178982">
    <w:abstractNumId w:val="1"/>
  </w:num>
  <w:num w:numId="5" w16cid:durableId="156495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F0"/>
    <w:rsid w:val="00304CA0"/>
    <w:rsid w:val="003474E0"/>
    <w:rsid w:val="0059371A"/>
    <w:rsid w:val="00593F2F"/>
    <w:rsid w:val="006C40F0"/>
    <w:rsid w:val="00705800"/>
    <w:rsid w:val="008A71CF"/>
    <w:rsid w:val="00974C27"/>
    <w:rsid w:val="009C44A0"/>
    <w:rsid w:val="009C57D1"/>
    <w:rsid w:val="00BB3051"/>
    <w:rsid w:val="00BD63BF"/>
    <w:rsid w:val="00C21BBD"/>
    <w:rsid w:val="00DB549C"/>
    <w:rsid w:val="00DD0333"/>
    <w:rsid w:val="00D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C4515"/>
  <w15:chartTrackingRefBased/>
  <w15:docId w15:val="{A7CB69CE-91CD-FF40-8317-9FE98E8B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0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40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4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Campaioli</dc:creator>
  <cp:keywords/>
  <dc:description/>
  <cp:lastModifiedBy>Stefania Milan</cp:lastModifiedBy>
  <cp:revision>3</cp:revision>
  <dcterms:created xsi:type="dcterms:W3CDTF">2025-12-18T15:21:00Z</dcterms:created>
  <dcterms:modified xsi:type="dcterms:W3CDTF">2025-12-18T15:40:00Z</dcterms:modified>
</cp:coreProperties>
</file>