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A9" w:rsidRPr="00E4088E" w:rsidRDefault="006E65A9" w:rsidP="006E65A9">
      <w:pPr>
        <w:pStyle w:val="BodyText"/>
        <w:kinsoku w:val="0"/>
        <w:overflowPunct w:val="0"/>
        <w:spacing w:after="240" w:line="276" w:lineRule="auto"/>
        <w:ind w:right="-42"/>
        <w:jc w:val="center"/>
        <w:rPr>
          <w:b/>
          <w:bCs/>
          <w:sz w:val="22"/>
          <w:szCs w:val="22"/>
          <w:lang w:val="en-GB"/>
        </w:rPr>
      </w:pPr>
      <w:r>
        <w:rPr>
          <w:b/>
          <w:bCs/>
          <w:sz w:val="22"/>
          <w:szCs w:val="22"/>
          <w:lang w:val="en-GB"/>
        </w:rPr>
        <w:t xml:space="preserve">EU </w:t>
      </w:r>
      <w:r w:rsidR="00DA6D53" w:rsidRPr="00E4088E">
        <w:rPr>
          <w:b/>
          <w:bCs/>
          <w:sz w:val="22"/>
          <w:szCs w:val="22"/>
          <w:lang w:val="en-GB"/>
        </w:rPr>
        <w:t>STANDARD CONTRACTUAL CLAUSES</w:t>
      </w:r>
      <w:r>
        <w:rPr>
          <w:b/>
          <w:bCs/>
          <w:sz w:val="22"/>
          <w:szCs w:val="22"/>
          <w:lang w:val="en-GB"/>
        </w:rPr>
        <w:br/>
        <w:t>MODULE 1: CONTROLLER-TO-CONTROLLER</w:t>
      </w:r>
    </w:p>
    <w:p w:rsidR="00E303DF" w:rsidRPr="00E4088E" w:rsidRDefault="00E303DF" w:rsidP="0095031E">
      <w:pPr>
        <w:pStyle w:val="Title"/>
        <w:spacing w:before="0" w:after="240"/>
        <w:rPr>
          <w:lang w:val="en-GB"/>
        </w:rPr>
      </w:pPr>
      <w:r w:rsidRPr="00E4088E">
        <w:rPr>
          <w:lang w:val="en-GB"/>
        </w:rPr>
        <w:t>SECTION I</w:t>
      </w:r>
    </w:p>
    <w:p w:rsidR="0095031E" w:rsidRPr="00E4088E" w:rsidRDefault="0095031E" w:rsidP="0095031E">
      <w:pPr>
        <w:ind w:right="-42"/>
        <w:rPr>
          <w:lang w:val="en-GB"/>
        </w:rPr>
      </w:pPr>
    </w:p>
    <w:p w:rsidR="00E303DF" w:rsidRPr="00E4088E" w:rsidRDefault="00E303DF" w:rsidP="0095031E">
      <w:pPr>
        <w:pStyle w:val="Heading1"/>
        <w:rPr>
          <w:lang w:val="en-GB"/>
        </w:rPr>
      </w:pPr>
      <w:r w:rsidRPr="00E4088E">
        <w:rPr>
          <w:lang w:val="en-GB"/>
        </w:rPr>
        <w:t>Clause 1</w:t>
      </w:r>
    </w:p>
    <w:p w:rsidR="00E303DF" w:rsidRPr="00E4088E" w:rsidRDefault="00E303DF" w:rsidP="0095031E">
      <w:pPr>
        <w:pStyle w:val="Heading2"/>
        <w:rPr>
          <w:lang w:val="en-GB"/>
        </w:rPr>
      </w:pPr>
      <w:r w:rsidRPr="00E4088E">
        <w:rPr>
          <w:lang w:val="en-GB"/>
        </w:rPr>
        <w:t>Purpose and scope</w:t>
      </w:r>
    </w:p>
    <w:p w:rsidR="00E303DF" w:rsidRPr="00E4088E" w:rsidRDefault="00E303DF" w:rsidP="007D329B">
      <w:pPr>
        <w:pStyle w:val="ListParagraph"/>
        <w:numPr>
          <w:ilvl w:val="0"/>
          <w:numId w:val="1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w:t>
      </w:r>
      <w:r w:rsidRPr="00E4088E">
        <w:rPr>
          <w:spacing w:val="-7"/>
          <w:sz w:val="22"/>
          <w:szCs w:val="22"/>
          <w:lang w:val="en-GB"/>
        </w:rPr>
        <w:t xml:space="preserve"> </w:t>
      </w:r>
      <w:r w:rsidRPr="00E4088E">
        <w:rPr>
          <w:sz w:val="22"/>
          <w:szCs w:val="22"/>
          <w:lang w:val="en-GB"/>
        </w:rPr>
        <w:t>country.</w:t>
      </w:r>
    </w:p>
    <w:p w:rsidR="00E303DF" w:rsidRPr="00E4088E" w:rsidRDefault="00E303DF" w:rsidP="007D329B">
      <w:pPr>
        <w:pStyle w:val="ListParagraph"/>
        <w:numPr>
          <w:ilvl w:val="0"/>
          <w:numId w:val="1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w:t>
      </w:r>
      <w:r w:rsidRPr="00E4088E">
        <w:rPr>
          <w:spacing w:val="-2"/>
          <w:sz w:val="22"/>
          <w:szCs w:val="22"/>
          <w:lang w:val="en-GB"/>
        </w:rPr>
        <w:t xml:space="preserve"> </w:t>
      </w:r>
      <w:r w:rsidRPr="00E4088E">
        <w:rPr>
          <w:sz w:val="22"/>
          <w:szCs w:val="22"/>
          <w:lang w:val="en-GB"/>
        </w:rPr>
        <w:t>Parties:</w:t>
      </w:r>
    </w:p>
    <w:p w:rsidR="00E303DF" w:rsidRPr="00E4088E" w:rsidRDefault="00E303DF" w:rsidP="007D329B">
      <w:pPr>
        <w:pStyle w:val="ListParagraph"/>
        <w:numPr>
          <w:ilvl w:val="1"/>
          <w:numId w:val="18"/>
        </w:numPr>
        <w:kinsoku w:val="0"/>
        <w:overflowPunct w:val="0"/>
        <w:spacing w:before="0" w:after="240" w:line="276" w:lineRule="auto"/>
        <w:ind w:left="1134" w:right="-42"/>
        <w:rPr>
          <w:sz w:val="22"/>
          <w:szCs w:val="22"/>
          <w:lang w:val="en-GB"/>
        </w:rPr>
      </w:pPr>
      <w:r w:rsidRPr="00E4088E">
        <w:rPr>
          <w:sz w:val="22"/>
          <w:szCs w:val="22"/>
          <w:lang w:val="en-GB"/>
        </w:rPr>
        <w:t>the natural or legal person(s), public authority/ies, agency/ies or other body/ies (hereinafter “entity/ies”) transferring the personal data, as listed in Annex I.A. (hereinafter each “data exporter”),</w:t>
      </w:r>
      <w:r w:rsidRPr="00E4088E">
        <w:rPr>
          <w:spacing w:val="1"/>
          <w:sz w:val="22"/>
          <w:szCs w:val="22"/>
          <w:lang w:val="en-GB"/>
        </w:rPr>
        <w:t xml:space="preserve"> </w:t>
      </w:r>
      <w:r w:rsidRPr="00E4088E">
        <w:rPr>
          <w:sz w:val="22"/>
          <w:szCs w:val="22"/>
          <w:lang w:val="en-GB"/>
        </w:rPr>
        <w:t>and</w:t>
      </w:r>
    </w:p>
    <w:p w:rsidR="00E303DF" w:rsidRPr="00E4088E" w:rsidRDefault="00E303DF" w:rsidP="007D329B">
      <w:pPr>
        <w:pStyle w:val="ListParagraph"/>
        <w:numPr>
          <w:ilvl w:val="1"/>
          <w:numId w:val="18"/>
        </w:numPr>
        <w:kinsoku w:val="0"/>
        <w:overflowPunct w:val="0"/>
        <w:spacing w:before="0" w:after="240" w:line="276" w:lineRule="auto"/>
        <w:ind w:left="1134" w:right="-42"/>
        <w:rPr>
          <w:sz w:val="22"/>
          <w:szCs w:val="22"/>
          <w:lang w:val="en-GB"/>
        </w:rPr>
      </w:pPr>
      <w:r w:rsidRPr="00E4088E">
        <w:rPr>
          <w:sz w:val="22"/>
          <w:szCs w:val="22"/>
          <w:lang w:val="en-GB"/>
        </w:rPr>
        <w:t>the entity/ies in a third country receiving the personal data from the data exporter, directly or indirectly via another entity also Party to these Clauses, as listed in Annex I.A. (hereinafter each “data</w:t>
      </w:r>
      <w:r w:rsidRPr="00E4088E">
        <w:rPr>
          <w:spacing w:val="-3"/>
          <w:sz w:val="22"/>
          <w:szCs w:val="22"/>
          <w:lang w:val="en-GB"/>
        </w:rPr>
        <w:t xml:space="preserve"> </w:t>
      </w:r>
      <w:r w:rsidRPr="00E4088E">
        <w:rPr>
          <w:sz w:val="22"/>
          <w:szCs w:val="22"/>
          <w:lang w:val="en-GB"/>
        </w:rPr>
        <w:t>importer”)</w:t>
      </w:r>
      <w:r w:rsidR="0059087E" w:rsidRPr="00E4088E">
        <w:rPr>
          <w:sz w:val="22"/>
          <w:szCs w:val="22"/>
          <w:lang w:val="en-GB"/>
        </w:rPr>
        <w:t xml:space="preserve"> </w:t>
      </w:r>
      <w:r w:rsidRPr="00E4088E">
        <w:rPr>
          <w:sz w:val="22"/>
          <w:szCs w:val="22"/>
          <w:lang w:val="en-GB"/>
        </w:rPr>
        <w:t>have agreed to these standard contractual clauses (hereinafter: “Clauses”).</w:t>
      </w:r>
    </w:p>
    <w:p w:rsidR="00E303DF" w:rsidRPr="00E4088E" w:rsidRDefault="00E303DF" w:rsidP="007D329B">
      <w:pPr>
        <w:pStyle w:val="ListParagraph"/>
        <w:numPr>
          <w:ilvl w:val="0"/>
          <w:numId w:val="1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These Clauses apply with respect to the transfer of personal data as specified in Annex I.B.</w:t>
      </w:r>
    </w:p>
    <w:p w:rsidR="00E303DF" w:rsidRPr="00E4088E" w:rsidRDefault="00E303DF" w:rsidP="007D329B">
      <w:pPr>
        <w:pStyle w:val="ListParagraph"/>
        <w:numPr>
          <w:ilvl w:val="0"/>
          <w:numId w:val="1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The Appendix to these Clauses containing the Annexes referred to therein forms </w:t>
      </w:r>
      <w:r w:rsidRPr="00E4088E">
        <w:rPr>
          <w:spacing w:val="3"/>
          <w:sz w:val="22"/>
          <w:szCs w:val="22"/>
          <w:lang w:val="en-GB"/>
        </w:rPr>
        <w:t xml:space="preserve">an </w:t>
      </w:r>
      <w:r w:rsidRPr="00E4088E">
        <w:rPr>
          <w:sz w:val="22"/>
          <w:szCs w:val="22"/>
          <w:lang w:val="en-GB"/>
        </w:rPr>
        <w:t>integral part of these</w:t>
      </w:r>
      <w:r w:rsidRPr="00E4088E">
        <w:rPr>
          <w:spacing w:val="-2"/>
          <w:sz w:val="22"/>
          <w:szCs w:val="22"/>
          <w:lang w:val="en-GB"/>
        </w:rPr>
        <w:t xml:space="preserve"> </w:t>
      </w:r>
      <w:r w:rsidRPr="00E4088E">
        <w:rPr>
          <w:sz w:val="22"/>
          <w:szCs w:val="22"/>
          <w:lang w:val="en-GB"/>
        </w:rPr>
        <w:t>Clauses.</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Heading1"/>
        <w:rPr>
          <w:lang w:val="en-GB"/>
        </w:rPr>
      </w:pPr>
      <w:r w:rsidRPr="00E4088E">
        <w:rPr>
          <w:lang w:val="en-GB"/>
        </w:rPr>
        <w:t>Clause 2</w:t>
      </w:r>
    </w:p>
    <w:p w:rsidR="00E303DF" w:rsidRPr="00E4088E" w:rsidRDefault="00E303DF" w:rsidP="0095031E">
      <w:pPr>
        <w:pStyle w:val="Heading2"/>
        <w:rPr>
          <w:lang w:val="en-GB"/>
        </w:rPr>
      </w:pPr>
      <w:r w:rsidRPr="00E4088E">
        <w:rPr>
          <w:lang w:val="en-GB"/>
        </w:rPr>
        <w:t>Effect and invariability of the Clauses</w:t>
      </w:r>
    </w:p>
    <w:p w:rsidR="00E303DF" w:rsidRPr="00E4088E" w:rsidRDefault="00E303DF" w:rsidP="007D329B">
      <w:pPr>
        <w:pStyle w:val="ListParagraph"/>
        <w:numPr>
          <w:ilvl w:val="0"/>
          <w:numId w:val="17"/>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w:t>
      </w:r>
      <w:r w:rsidRPr="00E4088E">
        <w:rPr>
          <w:spacing w:val="-4"/>
          <w:sz w:val="22"/>
          <w:szCs w:val="22"/>
          <w:lang w:val="en-GB"/>
        </w:rPr>
        <w:t xml:space="preserve"> </w:t>
      </w:r>
      <w:r w:rsidRPr="00E4088E">
        <w:rPr>
          <w:sz w:val="22"/>
          <w:szCs w:val="22"/>
          <w:lang w:val="en-GB"/>
        </w:rPr>
        <w:t>to</w:t>
      </w:r>
      <w:r w:rsidR="00F45705" w:rsidRPr="00E4088E">
        <w:rPr>
          <w:sz w:val="22"/>
          <w:szCs w:val="22"/>
          <w:lang w:val="en-GB"/>
        </w:rPr>
        <w:t xml:space="preserve"> </w:t>
      </w:r>
      <w:r w:rsidRPr="00E4088E">
        <w:rPr>
          <w:sz w:val="22"/>
          <w:szCs w:val="22"/>
          <w:lang w:val="en-GB"/>
        </w:rPr>
        <w:t>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rsidR="00E303DF" w:rsidRPr="00E4088E" w:rsidRDefault="00E303DF" w:rsidP="007D329B">
      <w:pPr>
        <w:pStyle w:val="ListParagraph"/>
        <w:numPr>
          <w:ilvl w:val="0"/>
          <w:numId w:val="17"/>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These Clauses are without prejudice to obligations to which the data exporter is subject by virtue of Regulation (EU)</w:t>
      </w:r>
      <w:r w:rsidRPr="00E4088E">
        <w:rPr>
          <w:spacing w:val="-6"/>
          <w:sz w:val="22"/>
          <w:szCs w:val="22"/>
          <w:lang w:val="en-GB"/>
        </w:rPr>
        <w:t xml:space="preserve"> </w:t>
      </w:r>
      <w:r w:rsidRPr="00E4088E">
        <w:rPr>
          <w:sz w:val="22"/>
          <w:szCs w:val="22"/>
          <w:lang w:val="en-GB"/>
        </w:rPr>
        <w:t>2016/679.</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Heading1"/>
        <w:rPr>
          <w:lang w:val="en-GB"/>
        </w:rPr>
      </w:pPr>
      <w:r w:rsidRPr="00E4088E">
        <w:rPr>
          <w:lang w:val="en-GB"/>
        </w:rPr>
        <w:t>Clause 3</w:t>
      </w:r>
    </w:p>
    <w:p w:rsidR="00E303DF" w:rsidRPr="00E4088E" w:rsidRDefault="00E303DF" w:rsidP="0095031E">
      <w:pPr>
        <w:pStyle w:val="Heading2"/>
        <w:rPr>
          <w:lang w:val="en-GB"/>
        </w:rPr>
      </w:pPr>
      <w:r w:rsidRPr="00E4088E">
        <w:rPr>
          <w:lang w:val="en-GB"/>
        </w:rPr>
        <w:t>Third-party beneficiaries</w:t>
      </w:r>
    </w:p>
    <w:p w:rsidR="00E303DF" w:rsidRPr="00E4088E" w:rsidRDefault="00E303DF" w:rsidP="007D329B">
      <w:pPr>
        <w:pStyle w:val="ListParagraph"/>
        <w:numPr>
          <w:ilvl w:val="0"/>
          <w:numId w:val="16"/>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Data subjects may invoke and enforce these Clauses, as third-party beneficiaries, against the data exporter and/or data importer, with the following</w:t>
      </w:r>
      <w:r w:rsidRPr="00E4088E">
        <w:rPr>
          <w:spacing w:val="-7"/>
          <w:sz w:val="22"/>
          <w:szCs w:val="22"/>
          <w:lang w:val="en-GB"/>
        </w:rPr>
        <w:t xml:space="preserve"> </w:t>
      </w:r>
      <w:r w:rsidRPr="00E4088E">
        <w:rPr>
          <w:sz w:val="22"/>
          <w:szCs w:val="22"/>
          <w:lang w:val="en-GB"/>
        </w:rPr>
        <w:t>exceptions:</w:t>
      </w:r>
    </w:p>
    <w:p w:rsidR="00E303DF" w:rsidRPr="00E4088E" w:rsidRDefault="00E303DF" w:rsidP="007D329B">
      <w:pPr>
        <w:pStyle w:val="ListParagraph"/>
        <w:numPr>
          <w:ilvl w:val="1"/>
          <w:numId w:val="16"/>
        </w:numPr>
        <w:tabs>
          <w:tab w:val="left" w:pos="1843"/>
        </w:tabs>
        <w:kinsoku w:val="0"/>
        <w:overflowPunct w:val="0"/>
        <w:spacing w:before="0" w:after="240" w:line="276" w:lineRule="auto"/>
        <w:ind w:left="1134" w:right="-42"/>
        <w:rPr>
          <w:sz w:val="22"/>
          <w:szCs w:val="22"/>
          <w:lang w:val="en-GB"/>
        </w:rPr>
      </w:pPr>
      <w:r w:rsidRPr="00E4088E">
        <w:rPr>
          <w:sz w:val="22"/>
          <w:szCs w:val="22"/>
          <w:lang w:val="en-GB"/>
        </w:rPr>
        <w:t>Clause 1, Clause 2, Clause 3, Clause 6, Clause</w:t>
      </w:r>
      <w:r w:rsidRPr="00E4088E">
        <w:rPr>
          <w:spacing w:val="-3"/>
          <w:sz w:val="22"/>
          <w:szCs w:val="22"/>
          <w:lang w:val="en-GB"/>
        </w:rPr>
        <w:t xml:space="preserve"> </w:t>
      </w:r>
      <w:r w:rsidRPr="00E4088E">
        <w:rPr>
          <w:sz w:val="22"/>
          <w:szCs w:val="22"/>
          <w:lang w:val="en-GB"/>
        </w:rPr>
        <w:t>7;</w:t>
      </w:r>
    </w:p>
    <w:p w:rsidR="00E303DF" w:rsidRPr="00E4088E" w:rsidRDefault="00E303DF" w:rsidP="007D329B">
      <w:pPr>
        <w:pStyle w:val="ListParagraph"/>
        <w:numPr>
          <w:ilvl w:val="1"/>
          <w:numId w:val="16"/>
        </w:numPr>
        <w:tabs>
          <w:tab w:val="left" w:pos="1843"/>
        </w:tabs>
        <w:kinsoku w:val="0"/>
        <w:overflowPunct w:val="0"/>
        <w:spacing w:before="0" w:after="240" w:line="276" w:lineRule="auto"/>
        <w:ind w:left="1134" w:right="-42"/>
        <w:rPr>
          <w:sz w:val="22"/>
          <w:szCs w:val="22"/>
          <w:lang w:val="en-GB"/>
        </w:rPr>
      </w:pPr>
      <w:r w:rsidRPr="00E4088E">
        <w:rPr>
          <w:sz w:val="22"/>
          <w:szCs w:val="22"/>
          <w:lang w:val="en-GB"/>
        </w:rPr>
        <w:t>Cl</w:t>
      </w:r>
      <w:r w:rsidR="00777514" w:rsidRPr="00E4088E">
        <w:rPr>
          <w:sz w:val="22"/>
          <w:szCs w:val="22"/>
          <w:lang w:val="en-GB"/>
        </w:rPr>
        <w:t>ause 8.5 (e) and Clause 8.9(b);</w:t>
      </w:r>
    </w:p>
    <w:p w:rsidR="00E303DF" w:rsidRPr="00E4088E" w:rsidRDefault="00777514" w:rsidP="007D329B">
      <w:pPr>
        <w:pStyle w:val="ListParagraph"/>
        <w:numPr>
          <w:ilvl w:val="1"/>
          <w:numId w:val="16"/>
        </w:numPr>
        <w:tabs>
          <w:tab w:val="left" w:pos="1843"/>
        </w:tabs>
        <w:kinsoku w:val="0"/>
        <w:overflowPunct w:val="0"/>
        <w:spacing w:before="0" w:after="240" w:line="276" w:lineRule="auto"/>
        <w:ind w:left="1134" w:right="-42"/>
        <w:jc w:val="left"/>
        <w:rPr>
          <w:sz w:val="22"/>
          <w:szCs w:val="22"/>
          <w:lang w:val="en-GB"/>
        </w:rPr>
      </w:pPr>
      <w:r w:rsidRPr="00E4088E">
        <w:rPr>
          <w:sz w:val="22"/>
          <w:szCs w:val="22"/>
          <w:lang w:val="en-GB"/>
        </w:rPr>
        <w:t>Clause 12(a) and (d);</w:t>
      </w:r>
    </w:p>
    <w:p w:rsidR="00E303DF" w:rsidRPr="00E4088E" w:rsidRDefault="00E303DF" w:rsidP="007D329B">
      <w:pPr>
        <w:pStyle w:val="ListParagraph"/>
        <w:numPr>
          <w:ilvl w:val="1"/>
          <w:numId w:val="16"/>
        </w:numPr>
        <w:tabs>
          <w:tab w:val="left" w:pos="1843"/>
        </w:tabs>
        <w:kinsoku w:val="0"/>
        <w:overflowPunct w:val="0"/>
        <w:spacing w:before="0" w:after="240" w:line="276" w:lineRule="auto"/>
        <w:ind w:left="1134" w:right="-42"/>
        <w:jc w:val="left"/>
        <w:rPr>
          <w:sz w:val="22"/>
          <w:szCs w:val="22"/>
          <w:lang w:val="en-GB"/>
        </w:rPr>
      </w:pPr>
      <w:r w:rsidRPr="00E4088E">
        <w:rPr>
          <w:sz w:val="22"/>
          <w:szCs w:val="22"/>
          <w:lang w:val="en-GB"/>
        </w:rPr>
        <w:t>Clause</w:t>
      </w:r>
      <w:r w:rsidRPr="00E4088E">
        <w:rPr>
          <w:spacing w:val="-2"/>
          <w:sz w:val="22"/>
          <w:szCs w:val="22"/>
          <w:lang w:val="en-GB"/>
        </w:rPr>
        <w:t xml:space="preserve"> </w:t>
      </w:r>
      <w:r w:rsidRPr="00E4088E">
        <w:rPr>
          <w:sz w:val="22"/>
          <w:szCs w:val="22"/>
          <w:lang w:val="en-GB"/>
        </w:rPr>
        <w:t>13;</w:t>
      </w:r>
    </w:p>
    <w:p w:rsidR="00E303DF" w:rsidRPr="00E4088E" w:rsidRDefault="00E303DF" w:rsidP="007D329B">
      <w:pPr>
        <w:pStyle w:val="ListParagraph"/>
        <w:numPr>
          <w:ilvl w:val="1"/>
          <w:numId w:val="16"/>
        </w:numPr>
        <w:tabs>
          <w:tab w:val="left" w:pos="1843"/>
        </w:tabs>
        <w:kinsoku w:val="0"/>
        <w:overflowPunct w:val="0"/>
        <w:spacing w:before="0" w:after="240" w:line="276" w:lineRule="auto"/>
        <w:ind w:left="1134" w:right="-42"/>
        <w:jc w:val="left"/>
        <w:rPr>
          <w:sz w:val="22"/>
          <w:szCs w:val="22"/>
          <w:lang w:val="en-GB"/>
        </w:rPr>
      </w:pPr>
      <w:r w:rsidRPr="00E4088E">
        <w:rPr>
          <w:sz w:val="22"/>
          <w:szCs w:val="22"/>
          <w:lang w:val="en-GB"/>
        </w:rPr>
        <w:t>Clause 15.1(c), (d) and</w:t>
      </w:r>
      <w:r w:rsidRPr="00E4088E">
        <w:rPr>
          <w:spacing w:val="-2"/>
          <w:sz w:val="22"/>
          <w:szCs w:val="22"/>
          <w:lang w:val="en-GB"/>
        </w:rPr>
        <w:t xml:space="preserve"> </w:t>
      </w:r>
      <w:r w:rsidRPr="00E4088E">
        <w:rPr>
          <w:sz w:val="22"/>
          <w:szCs w:val="22"/>
          <w:lang w:val="en-GB"/>
        </w:rPr>
        <w:t>(e);</w:t>
      </w:r>
    </w:p>
    <w:p w:rsidR="00E303DF" w:rsidRPr="00E4088E" w:rsidRDefault="00E303DF" w:rsidP="007D329B">
      <w:pPr>
        <w:pStyle w:val="ListParagraph"/>
        <w:numPr>
          <w:ilvl w:val="1"/>
          <w:numId w:val="16"/>
        </w:numPr>
        <w:tabs>
          <w:tab w:val="left" w:pos="1843"/>
        </w:tabs>
        <w:kinsoku w:val="0"/>
        <w:overflowPunct w:val="0"/>
        <w:spacing w:before="0" w:after="240" w:line="276" w:lineRule="auto"/>
        <w:ind w:left="1134" w:right="-42"/>
        <w:jc w:val="left"/>
        <w:rPr>
          <w:sz w:val="22"/>
          <w:szCs w:val="22"/>
          <w:lang w:val="en-GB"/>
        </w:rPr>
      </w:pPr>
      <w:r w:rsidRPr="00E4088E">
        <w:rPr>
          <w:sz w:val="22"/>
          <w:szCs w:val="22"/>
          <w:lang w:val="en-GB"/>
        </w:rPr>
        <w:t>Clause</w:t>
      </w:r>
      <w:r w:rsidRPr="00E4088E">
        <w:rPr>
          <w:spacing w:val="-3"/>
          <w:sz w:val="22"/>
          <w:szCs w:val="22"/>
          <w:lang w:val="en-GB"/>
        </w:rPr>
        <w:t xml:space="preserve"> </w:t>
      </w:r>
      <w:r w:rsidRPr="00E4088E">
        <w:rPr>
          <w:sz w:val="22"/>
          <w:szCs w:val="22"/>
          <w:lang w:val="en-GB"/>
        </w:rPr>
        <w:t>16(e);</w:t>
      </w:r>
    </w:p>
    <w:p w:rsidR="00E303DF" w:rsidRPr="00E4088E" w:rsidRDefault="00777514" w:rsidP="007D329B">
      <w:pPr>
        <w:pStyle w:val="ListParagraph"/>
        <w:numPr>
          <w:ilvl w:val="1"/>
          <w:numId w:val="16"/>
        </w:numPr>
        <w:tabs>
          <w:tab w:val="left" w:pos="1843"/>
        </w:tabs>
        <w:kinsoku w:val="0"/>
        <w:overflowPunct w:val="0"/>
        <w:spacing w:before="0" w:after="240" w:line="276" w:lineRule="auto"/>
        <w:ind w:left="1134" w:right="-42"/>
        <w:jc w:val="left"/>
        <w:rPr>
          <w:sz w:val="22"/>
          <w:szCs w:val="22"/>
          <w:lang w:val="en-GB"/>
        </w:rPr>
      </w:pPr>
      <w:r w:rsidRPr="00E4088E">
        <w:rPr>
          <w:sz w:val="22"/>
          <w:szCs w:val="22"/>
          <w:lang w:val="en-GB"/>
        </w:rPr>
        <w:t>Clause 18(a) and (b)</w:t>
      </w:r>
      <w:r w:rsidR="00E303DF" w:rsidRPr="00E4088E">
        <w:rPr>
          <w:sz w:val="22"/>
          <w:szCs w:val="22"/>
          <w:lang w:val="en-GB"/>
        </w:rPr>
        <w:t>.</w:t>
      </w:r>
    </w:p>
    <w:p w:rsidR="00E303DF" w:rsidRPr="00E4088E" w:rsidRDefault="00E303DF" w:rsidP="007D329B">
      <w:pPr>
        <w:pStyle w:val="ListParagraph"/>
        <w:numPr>
          <w:ilvl w:val="0"/>
          <w:numId w:val="16"/>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Paragraph (a) is without prejudice to rights of data subjects under Regulation (EU) 2016/679.</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Heading1"/>
        <w:rPr>
          <w:lang w:val="en-GB"/>
        </w:rPr>
      </w:pPr>
      <w:r w:rsidRPr="00E4088E">
        <w:rPr>
          <w:lang w:val="en-GB"/>
        </w:rPr>
        <w:t>Clause 4</w:t>
      </w:r>
    </w:p>
    <w:p w:rsidR="00E303DF" w:rsidRPr="00E4088E" w:rsidRDefault="00E303DF" w:rsidP="0095031E">
      <w:pPr>
        <w:pStyle w:val="Heading2"/>
        <w:rPr>
          <w:lang w:val="en-GB"/>
        </w:rPr>
      </w:pPr>
      <w:r w:rsidRPr="00E4088E">
        <w:rPr>
          <w:lang w:val="en-GB"/>
        </w:rPr>
        <w:t>Interpretation</w:t>
      </w:r>
    </w:p>
    <w:p w:rsidR="00E303DF" w:rsidRPr="00E4088E" w:rsidRDefault="00E303DF" w:rsidP="007D329B">
      <w:pPr>
        <w:pStyle w:val="ListParagraph"/>
        <w:numPr>
          <w:ilvl w:val="0"/>
          <w:numId w:val="15"/>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Where these Clauses use terms that are defined in Regulation (EU) 2016/679, those terms shall have the same meaning as in that</w:t>
      </w:r>
      <w:r w:rsidRPr="00E4088E">
        <w:rPr>
          <w:spacing w:val="-6"/>
          <w:sz w:val="22"/>
          <w:szCs w:val="22"/>
          <w:lang w:val="en-GB"/>
        </w:rPr>
        <w:t xml:space="preserve"> </w:t>
      </w:r>
      <w:r w:rsidRPr="00E4088E">
        <w:rPr>
          <w:sz w:val="22"/>
          <w:szCs w:val="22"/>
          <w:lang w:val="en-GB"/>
        </w:rPr>
        <w:t>Regulation.</w:t>
      </w:r>
    </w:p>
    <w:p w:rsidR="00E303DF" w:rsidRPr="00E4088E" w:rsidRDefault="00E303DF" w:rsidP="007D329B">
      <w:pPr>
        <w:pStyle w:val="ListParagraph"/>
        <w:numPr>
          <w:ilvl w:val="0"/>
          <w:numId w:val="15"/>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These Clauses shall be read and interpreted in the light of the provisions of Regulation (EU)</w:t>
      </w:r>
      <w:r w:rsidRPr="00E4088E">
        <w:rPr>
          <w:spacing w:val="-1"/>
          <w:sz w:val="22"/>
          <w:szCs w:val="22"/>
          <w:lang w:val="en-GB"/>
        </w:rPr>
        <w:t xml:space="preserve"> </w:t>
      </w:r>
      <w:r w:rsidRPr="00E4088E">
        <w:rPr>
          <w:sz w:val="22"/>
          <w:szCs w:val="22"/>
          <w:lang w:val="en-GB"/>
        </w:rPr>
        <w:t>2016/679.</w:t>
      </w:r>
    </w:p>
    <w:p w:rsidR="00F45705" w:rsidRPr="00E4088E" w:rsidRDefault="00E303DF" w:rsidP="007D329B">
      <w:pPr>
        <w:pStyle w:val="ListParagraph"/>
        <w:numPr>
          <w:ilvl w:val="0"/>
          <w:numId w:val="15"/>
        </w:numPr>
        <w:tabs>
          <w:tab w:val="left" w:pos="993"/>
        </w:tabs>
        <w:kinsoku w:val="0"/>
        <w:overflowPunct w:val="0"/>
        <w:spacing w:before="0" w:after="240" w:line="276" w:lineRule="auto"/>
        <w:ind w:left="567" w:right="-42" w:hanging="567"/>
        <w:rPr>
          <w:i/>
          <w:iCs/>
          <w:sz w:val="22"/>
          <w:szCs w:val="22"/>
          <w:lang w:val="en-GB"/>
        </w:rPr>
      </w:pPr>
      <w:r w:rsidRPr="00E4088E">
        <w:rPr>
          <w:sz w:val="22"/>
          <w:szCs w:val="22"/>
          <w:lang w:val="en-GB"/>
        </w:rPr>
        <w:t>These Clauses shall not be interpreted in a way that conflicts with rights and obligations provided for in Regulation (EU)</w:t>
      </w:r>
      <w:r w:rsidRPr="00E4088E">
        <w:rPr>
          <w:spacing w:val="-1"/>
          <w:sz w:val="22"/>
          <w:szCs w:val="22"/>
          <w:lang w:val="en-GB"/>
        </w:rPr>
        <w:t xml:space="preserve"> </w:t>
      </w:r>
      <w:r w:rsidRPr="00E4088E">
        <w:rPr>
          <w:sz w:val="22"/>
          <w:szCs w:val="22"/>
          <w:lang w:val="en-GB"/>
        </w:rPr>
        <w:t>2016/679.</w:t>
      </w:r>
    </w:p>
    <w:p w:rsidR="00F45705" w:rsidRPr="00E4088E" w:rsidRDefault="00F45705" w:rsidP="0095031E">
      <w:pPr>
        <w:pStyle w:val="ListParagraph"/>
        <w:tabs>
          <w:tab w:val="left" w:pos="1806"/>
        </w:tabs>
        <w:kinsoku w:val="0"/>
        <w:overflowPunct w:val="0"/>
        <w:spacing w:before="0" w:after="240" w:line="276" w:lineRule="auto"/>
        <w:ind w:left="938" w:right="-42" w:firstLine="0"/>
        <w:rPr>
          <w:i/>
          <w:iCs/>
          <w:sz w:val="22"/>
          <w:szCs w:val="22"/>
          <w:lang w:val="en-GB"/>
        </w:rPr>
      </w:pPr>
    </w:p>
    <w:p w:rsidR="00E303DF" w:rsidRPr="00E4088E" w:rsidRDefault="00E303DF" w:rsidP="0095031E">
      <w:pPr>
        <w:pStyle w:val="Heading1"/>
        <w:rPr>
          <w:lang w:val="en-GB"/>
        </w:rPr>
      </w:pPr>
      <w:r w:rsidRPr="00E4088E">
        <w:rPr>
          <w:lang w:val="en-GB"/>
        </w:rPr>
        <w:t>Clause 5</w:t>
      </w:r>
    </w:p>
    <w:p w:rsidR="00E303DF" w:rsidRPr="00E4088E" w:rsidRDefault="00E303DF" w:rsidP="0095031E">
      <w:pPr>
        <w:pStyle w:val="Heading2"/>
        <w:rPr>
          <w:lang w:val="en-GB"/>
        </w:rPr>
      </w:pPr>
      <w:r w:rsidRPr="00E4088E">
        <w:rPr>
          <w:lang w:val="en-GB"/>
        </w:rPr>
        <w:t>Hierarchy</w:t>
      </w:r>
    </w:p>
    <w:p w:rsidR="00E303DF" w:rsidRPr="00E4088E" w:rsidRDefault="00E303DF" w:rsidP="0095031E">
      <w:pPr>
        <w:pStyle w:val="BodyText"/>
        <w:tabs>
          <w:tab w:val="left" w:pos="0"/>
        </w:tabs>
        <w:kinsoku w:val="0"/>
        <w:overflowPunct w:val="0"/>
        <w:spacing w:after="240" w:line="276" w:lineRule="auto"/>
        <w:ind w:right="-42"/>
        <w:jc w:val="both"/>
        <w:rPr>
          <w:sz w:val="22"/>
          <w:szCs w:val="22"/>
          <w:lang w:val="en-GB"/>
        </w:rPr>
      </w:pPr>
      <w:r w:rsidRPr="00E4088E">
        <w:rPr>
          <w:sz w:val="22"/>
          <w:szCs w:val="22"/>
          <w:lang w:val="en-GB"/>
        </w:rPr>
        <w:t>In the event of a contradiction between these Clauses and the provisions of related agreements between the Parties, existing at the time these Clauses are agreed or entered into thereafter, these Clauses shall prevail.</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Heading1"/>
        <w:rPr>
          <w:lang w:val="en-GB"/>
        </w:rPr>
      </w:pPr>
      <w:r w:rsidRPr="00E4088E">
        <w:rPr>
          <w:lang w:val="en-GB"/>
        </w:rPr>
        <w:lastRenderedPageBreak/>
        <w:t>Clause 6</w:t>
      </w:r>
    </w:p>
    <w:p w:rsidR="00E303DF" w:rsidRPr="00E4088E" w:rsidRDefault="00E303DF" w:rsidP="0095031E">
      <w:pPr>
        <w:pStyle w:val="Heading2"/>
        <w:rPr>
          <w:lang w:val="en-GB"/>
        </w:rPr>
      </w:pPr>
      <w:r w:rsidRPr="00E4088E">
        <w:rPr>
          <w:lang w:val="en-GB"/>
        </w:rPr>
        <w:t>Description of the transfer(s)</w:t>
      </w:r>
    </w:p>
    <w:p w:rsidR="00E303DF" w:rsidRPr="00E4088E" w:rsidRDefault="00E303DF" w:rsidP="0095031E">
      <w:pPr>
        <w:pStyle w:val="BodyText"/>
        <w:tabs>
          <w:tab w:val="left" w:pos="0"/>
        </w:tabs>
        <w:kinsoku w:val="0"/>
        <w:overflowPunct w:val="0"/>
        <w:spacing w:after="240" w:line="276" w:lineRule="auto"/>
        <w:ind w:right="-42"/>
        <w:jc w:val="both"/>
        <w:rPr>
          <w:sz w:val="22"/>
          <w:szCs w:val="22"/>
          <w:lang w:val="en-GB"/>
        </w:rPr>
      </w:pPr>
      <w:r w:rsidRPr="00E4088E">
        <w:rPr>
          <w:sz w:val="22"/>
          <w:szCs w:val="22"/>
          <w:lang w:val="en-GB"/>
        </w:rPr>
        <w:t>The details of the transfer(s), and in particular the categories of personal data that are transferred and the purpose(s) for which they are transferred, are specified in Annex I.B.</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Heading1"/>
        <w:rPr>
          <w:lang w:val="en-GB"/>
        </w:rPr>
      </w:pPr>
      <w:r w:rsidRPr="007A53CF">
        <w:rPr>
          <w:lang w:val="en-GB"/>
        </w:rPr>
        <w:t>Clause 7 - Optional</w:t>
      </w:r>
    </w:p>
    <w:p w:rsidR="00E303DF" w:rsidRPr="00E4088E" w:rsidRDefault="00E303DF" w:rsidP="0095031E">
      <w:pPr>
        <w:pStyle w:val="Heading2"/>
        <w:rPr>
          <w:lang w:val="en-GB"/>
        </w:rPr>
      </w:pPr>
      <w:r w:rsidRPr="00E4088E">
        <w:rPr>
          <w:lang w:val="en-GB"/>
        </w:rPr>
        <w:t>Docking clause</w:t>
      </w:r>
    </w:p>
    <w:p w:rsidR="00E303DF" w:rsidRPr="00E4088E" w:rsidRDefault="00E303DF" w:rsidP="007D329B">
      <w:pPr>
        <w:pStyle w:val="ListParagraph"/>
        <w:numPr>
          <w:ilvl w:val="0"/>
          <w:numId w:val="14"/>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An entity that is not a Party to these Clauses may, with the agreement of the Parties, accede to these Clauses at any time, either as a data exporter or as a data importer, by completing the Appendix and signing Annex</w:t>
      </w:r>
      <w:r w:rsidRPr="00E4088E">
        <w:rPr>
          <w:spacing w:val="-1"/>
          <w:sz w:val="22"/>
          <w:szCs w:val="22"/>
          <w:lang w:val="en-GB"/>
        </w:rPr>
        <w:t xml:space="preserve"> </w:t>
      </w:r>
      <w:r w:rsidRPr="00E4088E">
        <w:rPr>
          <w:sz w:val="22"/>
          <w:szCs w:val="22"/>
          <w:lang w:val="en-GB"/>
        </w:rPr>
        <w:t>I.A.</w:t>
      </w:r>
    </w:p>
    <w:p w:rsidR="00E303DF" w:rsidRPr="00E4088E" w:rsidRDefault="00E303DF" w:rsidP="007D329B">
      <w:pPr>
        <w:pStyle w:val="ListParagraph"/>
        <w:numPr>
          <w:ilvl w:val="0"/>
          <w:numId w:val="14"/>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Once it has completed the Appendix and signed Annex I.A, the acceding entity shall become a Party to these Clauses and have the rights and obligations of a data exporter or data importer in accordance with its designation in Annex</w:t>
      </w:r>
      <w:r w:rsidRPr="00E4088E">
        <w:rPr>
          <w:spacing w:val="-2"/>
          <w:sz w:val="22"/>
          <w:szCs w:val="22"/>
          <w:lang w:val="en-GB"/>
        </w:rPr>
        <w:t xml:space="preserve"> </w:t>
      </w:r>
      <w:r w:rsidRPr="00E4088E">
        <w:rPr>
          <w:sz w:val="22"/>
          <w:szCs w:val="22"/>
          <w:lang w:val="en-GB"/>
        </w:rPr>
        <w:t>I.A.</w:t>
      </w:r>
    </w:p>
    <w:p w:rsidR="00E303DF" w:rsidRPr="00E4088E" w:rsidRDefault="00E303DF" w:rsidP="007D329B">
      <w:pPr>
        <w:pStyle w:val="ListParagraph"/>
        <w:numPr>
          <w:ilvl w:val="0"/>
          <w:numId w:val="14"/>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The acceding entity shall have no rights or obligations arising under these Clauses from the period prior to becoming a</w:t>
      </w:r>
      <w:r w:rsidRPr="00E4088E">
        <w:rPr>
          <w:spacing w:val="-4"/>
          <w:sz w:val="22"/>
          <w:szCs w:val="22"/>
          <w:lang w:val="en-GB"/>
        </w:rPr>
        <w:t xml:space="preserve"> </w:t>
      </w:r>
      <w:r w:rsidRPr="00E4088E">
        <w:rPr>
          <w:sz w:val="22"/>
          <w:szCs w:val="22"/>
          <w:lang w:val="en-GB"/>
        </w:rPr>
        <w:t>Party.</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Title"/>
        <w:spacing w:before="0" w:after="240"/>
        <w:rPr>
          <w:lang w:val="en-GB"/>
        </w:rPr>
      </w:pPr>
      <w:r w:rsidRPr="00E4088E">
        <w:rPr>
          <w:lang w:val="en-GB"/>
        </w:rPr>
        <w:t>SECTION II – OBLIGATIONS OF THE PARTIES</w:t>
      </w:r>
    </w:p>
    <w:p w:rsidR="00E303DF" w:rsidRPr="00E4088E" w:rsidRDefault="00E303DF" w:rsidP="0095031E">
      <w:pPr>
        <w:pStyle w:val="BodyText"/>
        <w:kinsoku w:val="0"/>
        <w:overflowPunct w:val="0"/>
        <w:spacing w:after="240" w:line="276" w:lineRule="auto"/>
        <w:ind w:right="-42"/>
        <w:rPr>
          <w:b/>
          <w:bCs/>
          <w:sz w:val="22"/>
          <w:szCs w:val="22"/>
          <w:lang w:val="en-GB"/>
        </w:rPr>
      </w:pPr>
    </w:p>
    <w:p w:rsidR="00E303DF" w:rsidRPr="00E4088E" w:rsidRDefault="00E303DF" w:rsidP="0095031E">
      <w:pPr>
        <w:pStyle w:val="Heading1"/>
        <w:rPr>
          <w:lang w:val="en-GB"/>
        </w:rPr>
      </w:pPr>
      <w:r w:rsidRPr="00E4088E">
        <w:rPr>
          <w:lang w:val="en-GB"/>
        </w:rPr>
        <w:t>Clause 8</w:t>
      </w:r>
    </w:p>
    <w:p w:rsidR="00E303DF" w:rsidRPr="00E4088E" w:rsidRDefault="00E303DF" w:rsidP="0095031E">
      <w:pPr>
        <w:pStyle w:val="Heading2"/>
        <w:rPr>
          <w:lang w:val="en-GB"/>
        </w:rPr>
      </w:pPr>
      <w:r w:rsidRPr="00E4088E">
        <w:rPr>
          <w:lang w:val="en-GB"/>
        </w:rPr>
        <w:t>Data protection safeguards</w:t>
      </w:r>
    </w:p>
    <w:p w:rsidR="00E303DF" w:rsidRPr="00E4088E" w:rsidRDefault="00E303DF" w:rsidP="0095031E">
      <w:pPr>
        <w:pStyle w:val="BodyText"/>
        <w:kinsoku w:val="0"/>
        <w:overflowPunct w:val="0"/>
        <w:spacing w:after="240" w:line="276" w:lineRule="auto"/>
        <w:ind w:right="-42"/>
        <w:jc w:val="both"/>
        <w:rPr>
          <w:sz w:val="22"/>
          <w:szCs w:val="22"/>
          <w:lang w:val="en-GB"/>
        </w:rPr>
      </w:pPr>
      <w:r w:rsidRPr="00E4088E">
        <w:rPr>
          <w:sz w:val="22"/>
          <w:szCs w:val="22"/>
          <w:lang w:val="en-GB"/>
        </w:rPr>
        <w:t>The data exporter warrants that it has used reasonable efforts to determine that the data importer is able, through the implementation of appropriate technical and organisational measures, to satisfy its obligations under these Clauses.</w:t>
      </w:r>
    </w:p>
    <w:p w:rsidR="00E303DF" w:rsidRPr="00E4088E" w:rsidRDefault="00E303DF" w:rsidP="0095031E">
      <w:pPr>
        <w:pStyle w:val="Heading3"/>
        <w:spacing w:before="0" w:after="240"/>
        <w:ind w:right="-42"/>
        <w:rPr>
          <w:sz w:val="22"/>
          <w:szCs w:val="22"/>
          <w:lang w:val="en-GB"/>
        </w:rPr>
      </w:pPr>
      <w:r w:rsidRPr="00E4088E">
        <w:rPr>
          <w:sz w:val="22"/>
          <w:szCs w:val="22"/>
          <w:lang w:val="en-GB"/>
        </w:rPr>
        <w:t>Purpose limitation</w:t>
      </w:r>
    </w:p>
    <w:p w:rsidR="00E7161C" w:rsidRPr="00E4088E" w:rsidRDefault="00E303DF" w:rsidP="0095031E">
      <w:pPr>
        <w:pStyle w:val="BodyText"/>
        <w:kinsoku w:val="0"/>
        <w:overflowPunct w:val="0"/>
        <w:spacing w:after="240" w:line="276" w:lineRule="auto"/>
        <w:ind w:right="-42"/>
        <w:jc w:val="both"/>
        <w:rPr>
          <w:sz w:val="22"/>
          <w:szCs w:val="22"/>
          <w:lang w:val="en-GB"/>
        </w:rPr>
      </w:pPr>
      <w:r w:rsidRPr="00E4088E">
        <w:rPr>
          <w:sz w:val="22"/>
          <w:szCs w:val="22"/>
          <w:lang w:val="en-GB"/>
        </w:rPr>
        <w:t>The data importer shall process the personal data only for the specific purpose(s) of the transfer, as set out in Annex I.B. It may only process the per</w:t>
      </w:r>
      <w:r w:rsidR="00E7161C" w:rsidRPr="00E4088E">
        <w:rPr>
          <w:sz w:val="22"/>
          <w:szCs w:val="22"/>
          <w:lang w:val="en-GB"/>
        </w:rPr>
        <w:t>sonal data for another purpose:</w:t>
      </w:r>
    </w:p>
    <w:p w:rsidR="00E303DF" w:rsidRPr="00E4088E" w:rsidRDefault="00E303DF" w:rsidP="007D329B">
      <w:pPr>
        <w:pStyle w:val="ListParagraph"/>
        <w:numPr>
          <w:ilvl w:val="1"/>
          <w:numId w:val="13"/>
        </w:numPr>
        <w:kinsoku w:val="0"/>
        <w:overflowPunct w:val="0"/>
        <w:spacing w:before="0" w:after="240" w:line="276" w:lineRule="auto"/>
        <w:ind w:left="1134" w:right="-42"/>
        <w:jc w:val="left"/>
        <w:rPr>
          <w:sz w:val="22"/>
          <w:szCs w:val="22"/>
          <w:lang w:val="en-GB"/>
        </w:rPr>
      </w:pPr>
      <w:r w:rsidRPr="00E4088E">
        <w:rPr>
          <w:sz w:val="22"/>
          <w:szCs w:val="22"/>
          <w:lang w:val="en-GB"/>
        </w:rPr>
        <w:t>where it has obtained the data subject’s prior consent;</w:t>
      </w:r>
    </w:p>
    <w:p w:rsidR="00E303DF" w:rsidRPr="00E4088E" w:rsidRDefault="00E303DF" w:rsidP="007D329B">
      <w:pPr>
        <w:pStyle w:val="ListParagraph"/>
        <w:numPr>
          <w:ilvl w:val="1"/>
          <w:numId w:val="13"/>
        </w:numPr>
        <w:kinsoku w:val="0"/>
        <w:overflowPunct w:val="0"/>
        <w:spacing w:before="0" w:after="240" w:line="276" w:lineRule="auto"/>
        <w:ind w:left="1134" w:right="-42"/>
        <w:jc w:val="left"/>
        <w:rPr>
          <w:sz w:val="22"/>
          <w:szCs w:val="22"/>
          <w:lang w:val="en-GB"/>
        </w:rPr>
      </w:pPr>
      <w:r w:rsidRPr="00E4088E">
        <w:rPr>
          <w:sz w:val="22"/>
          <w:szCs w:val="22"/>
          <w:lang w:val="en-GB"/>
        </w:rPr>
        <w:t>where necessary for the establishment, exercise or defence of legal claims in the context of specific administrative, regulatory or judicial proceedings; or</w:t>
      </w:r>
    </w:p>
    <w:p w:rsidR="00DA6988" w:rsidRPr="00E4088E" w:rsidRDefault="00E303DF" w:rsidP="007D329B">
      <w:pPr>
        <w:pStyle w:val="ListParagraph"/>
        <w:numPr>
          <w:ilvl w:val="1"/>
          <w:numId w:val="13"/>
        </w:numPr>
        <w:kinsoku w:val="0"/>
        <w:overflowPunct w:val="0"/>
        <w:spacing w:before="0" w:after="240" w:line="276" w:lineRule="auto"/>
        <w:ind w:left="1134" w:right="-42"/>
        <w:jc w:val="left"/>
        <w:rPr>
          <w:sz w:val="22"/>
          <w:szCs w:val="22"/>
          <w:lang w:val="en-GB"/>
        </w:rPr>
      </w:pPr>
      <w:r w:rsidRPr="00E4088E">
        <w:rPr>
          <w:sz w:val="22"/>
          <w:szCs w:val="22"/>
          <w:lang w:val="en-GB"/>
        </w:rPr>
        <w:t>where necessary in order to protect the vital interests of the data subject or of another natural</w:t>
      </w:r>
      <w:r w:rsidRPr="00E4088E">
        <w:rPr>
          <w:spacing w:val="-2"/>
          <w:sz w:val="22"/>
          <w:szCs w:val="22"/>
          <w:lang w:val="en-GB"/>
        </w:rPr>
        <w:t xml:space="preserve"> </w:t>
      </w:r>
      <w:r w:rsidRPr="00E4088E">
        <w:rPr>
          <w:sz w:val="22"/>
          <w:szCs w:val="22"/>
          <w:lang w:val="en-GB"/>
        </w:rPr>
        <w:t>person.</w:t>
      </w:r>
    </w:p>
    <w:p w:rsidR="00E303DF" w:rsidRPr="00E4088E" w:rsidRDefault="00E303DF" w:rsidP="0095031E">
      <w:pPr>
        <w:pStyle w:val="Heading3"/>
        <w:spacing w:before="0" w:after="240"/>
        <w:ind w:right="-42"/>
        <w:rPr>
          <w:sz w:val="22"/>
          <w:szCs w:val="22"/>
          <w:lang w:val="en-GB"/>
        </w:rPr>
      </w:pPr>
      <w:r w:rsidRPr="00E4088E">
        <w:rPr>
          <w:sz w:val="22"/>
          <w:szCs w:val="22"/>
          <w:lang w:val="en-GB"/>
        </w:rPr>
        <w:lastRenderedPageBreak/>
        <w:t>Transparency</w:t>
      </w:r>
    </w:p>
    <w:p w:rsidR="00E303DF" w:rsidRPr="00E4088E" w:rsidRDefault="00E303DF" w:rsidP="007D329B">
      <w:pPr>
        <w:pStyle w:val="ListParagraph"/>
        <w:numPr>
          <w:ilvl w:val="0"/>
          <w:numId w:val="2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In order to enable data subjects to effectively</w:t>
      </w:r>
      <w:r w:rsidR="002344EF" w:rsidRPr="00E4088E">
        <w:rPr>
          <w:sz w:val="22"/>
          <w:szCs w:val="22"/>
          <w:lang w:val="en-GB"/>
        </w:rPr>
        <w:t xml:space="preserve"> exercise their rights pursuant</w:t>
      </w:r>
      <w:r w:rsidRPr="00E4088E">
        <w:rPr>
          <w:sz w:val="22"/>
          <w:szCs w:val="22"/>
          <w:lang w:val="en-GB"/>
        </w:rPr>
        <w:t xml:space="preserve"> to Clause 10, the data importer shall inform them, either directly or through the data exporter:</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of its identity and contact</w:t>
      </w:r>
      <w:r w:rsidRPr="00E4088E">
        <w:rPr>
          <w:spacing w:val="-8"/>
          <w:sz w:val="22"/>
          <w:szCs w:val="22"/>
          <w:lang w:val="en-GB"/>
        </w:rPr>
        <w:t xml:space="preserve"> </w:t>
      </w:r>
      <w:r w:rsidRPr="00E4088E">
        <w:rPr>
          <w:sz w:val="22"/>
          <w:szCs w:val="22"/>
          <w:lang w:val="en-GB"/>
        </w:rPr>
        <w:t>details;</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of the categories of personal data</w:t>
      </w:r>
      <w:r w:rsidRPr="00E4088E">
        <w:rPr>
          <w:spacing w:val="-3"/>
          <w:sz w:val="22"/>
          <w:szCs w:val="22"/>
          <w:lang w:val="en-GB"/>
        </w:rPr>
        <w:t xml:space="preserve"> </w:t>
      </w:r>
      <w:r w:rsidRPr="00E4088E">
        <w:rPr>
          <w:sz w:val="22"/>
          <w:szCs w:val="22"/>
          <w:lang w:val="en-GB"/>
        </w:rPr>
        <w:t>processed;</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of the right to obtain a copy of these</w:t>
      </w:r>
      <w:r w:rsidRPr="00E4088E">
        <w:rPr>
          <w:spacing w:val="-9"/>
          <w:sz w:val="22"/>
          <w:szCs w:val="22"/>
          <w:lang w:val="en-GB"/>
        </w:rPr>
        <w:t xml:space="preserve"> </w:t>
      </w:r>
      <w:r w:rsidRPr="00E4088E">
        <w:rPr>
          <w:sz w:val="22"/>
          <w:szCs w:val="22"/>
          <w:lang w:val="en-GB"/>
        </w:rPr>
        <w:t>Clauses;</w:t>
      </w:r>
    </w:p>
    <w:p w:rsidR="00E303DF" w:rsidRPr="00E4088E" w:rsidRDefault="00E303DF" w:rsidP="007D329B">
      <w:pPr>
        <w:pStyle w:val="ListParagraph"/>
        <w:numPr>
          <w:ilvl w:val="1"/>
          <w:numId w:val="21"/>
        </w:numPr>
        <w:kinsoku w:val="0"/>
        <w:overflowPunct w:val="0"/>
        <w:spacing w:before="0" w:after="240" w:line="276" w:lineRule="auto"/>
        <w:ind w:left="1134" w:right="-42"/>
        <w:rPr>
          <w:sz w:val="22"/>
          <w:szCs w:val="22"/>
          <w:lang w:val="en-GB"/>
        </w:rPr>
      </w:pPr>
      <w:r w:rsidRPr="00E4088E">
        <w:rPr>
          <w:sz w:val="22"/>
          <w:szCs w:val="22"/>
          <w:lang w:val="en-GB"/>
        </w:rPr>
        <w:t>where it intends to onward transfer the personal data to any third party/ies, of the recipient or categories of recipients (as appropriate with a view to providing meaningful information), the purpose of such onward transfer and the ground therefore pursuant to Clause</w:t>
      </w:r>
      <w:r w:rsidRPr="00E4088E">
        <w:rPr>
          <w:spacing w:val="-2"/>
          <w:sz w:val="22"/>
          <w:szCs w:val="22"/>
          <w:lang w:val="en-GB"/>
        </w:rPr>
        <w:t xml:space="preserve"> </w:t>
      </w:r>
      <w:r w:rsidRPr="00E4088E">
        <w:rPr>
          <w:sz w:val="22"/>
          <w:szCs w:val="22"/>
          <w:lang w:val="en-GB"/>
        </w:rPr>
        <w:t>8.7.</w:t>
      </w:r>
    </w:p>
    <w:p w:rsidR="00E303DF" w:rsidRPr="00E4088E" w:rsidRDefault="00E303DF" w:rsidP="007D329B">
      <w:pPr>
        <w:pStyle w:val="ListParagraph"/>
        <w:numPr>
          <w:ilvl w:val="0"/>
          <w:numId w:val="2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w:t>
      </w:r>
      <w:r w:rsidRPr="00E4088E">
        <w:rPr>
          <w:spacing w:val="-7"/>
          <w:sz w:val="22"/>
          <w:szCs w:val="22"/>
          <w:lang w:val="en-GB"/>
        </w:rPr>
        <w:t xml:space="preserve"> </w:t>
      </w:r>
      <w:r w:rsidRPr="00E4088E">
        <w:rPr>
          <w:sz w:val="22"/>
          <w:szCs w:val="22"/>
          <w:lang w:val="en-GB"/>
        </w:rPr>
        <w:t>available.</w:t>
      </w:r>
    </w:p>
    <w:p w:rsidR="00E303DF" w:rsidRPr="00E4088E" w:rsidRDefault="00E303DF" w:rsidP="007D329B">
      <w:pPr>
        <w:pStyle w:val="ListParagraph"/>
        <w:numPr>
          <w:ilvl w:val="0"/>
          <w:numId w:val="2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w:t>
      </w:r>
      <w:r w:rsidRPr="00E4088E">
        <w:rPr>
          <w:spacing w:val="-4"/>
          <w:sz w:val="22"/>
          <w:szCs w:val="22"/>
          <w:lang w:val="en-GB"/>
        </w:rPr>
        <w:t xml:space="preserve"> </w:t>
      </w:r>
      <w:r w:rsidRPr="00E4088E">
        <w:rPr>
          <w:sz w:val="22"/>
          <w:szCs w:val="22"/>
          <w:lang w:val="en-GB"/>
        </w:rPr>
        <w:t>information.</w:t>
      </w:r>
    </w:p>
    <w:p w:rsidR="00E303DF" w:rsidRPr="00E4088E" w:rsidRDefault="00E303DF" w:rsidP="007D329B">
      <w:pPr>
        <w:pStyle w:val="ListParagraph"/>
        <w:numPr>
          <w:ilvl w:val="0"/>
          <w:numId w:val="2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Paragraphs (a) to (c) are without prejudice to the obligations of the data exporter under Articles 13 and 14 of Regulation (EU)</w:t>
      </w:r>
      <w:r w:rsidRPr="00E4088E">
        <w:rPr>
          <w:spacing w:val="-1"/>
          <w:sz w:val="22"/>
          <w:szCs w:val="22"/>
          <w:lang w:val="en-GB"/>
        </w:rPr>
        <w:t xml:space="preserve"> </w:t>
      </w:r>
      <w:r w:rsidRPr="00E4088E">
        <w:rPr>
          <w:sz w:val="22"/>
          <w:szCs w:val="22"/>
          <w:lang w:val="en-GB"/>
        </w:rPr>
        <w:t>2016/679.</w:t>
      </w:r>
    </w:p>
    <w:p w:rsidR="00E303DF" w:rsidRPr="00E4088E" w:rsidRDefault="00E303DF" w:rsidP="0095031E">
      <w:pPr>
        <w:pStyle w:val="Heading3"/>
        <w:spacing w:before="0" w:after="240"/>
        <w:ind w:right="-42"/>
        <w:rPr>
          <w:sz w:val="22"/>
          <w:szCs w:val="22"/>
          <w:lang w:val="en-GB"/>
        </w:rPr>
      </w:pPr>
      <w:r w:rsidRPr="00E4088E">
        <w:rPr>
          <w:sz w:val="22"/>
          <w:szCs w:val="22"/>
          <w:lang w:val="en-GB"/>
        </w:rPr>
        <w:t>Accuracy and data</w:t>
      </w:r>
      <w:r w:rsidRPr="00E4088E">
        <w:rPr>
          <w:spacing w:val="1"/>
          <w:sz w:val="22"/>
          <w:szCs w:val="22"/>
          <w:lang w:val="en-GB"/>
        </w:rPr>
        <w:t xml:space="preserve"> </w:t>
      </w:r>
      <w:r w:rsidRPr="00E4088E">
        <w:rPr>
          <w:sz w:val="22"/>
          <w:szCs w:val="22"/>
          <w:lang w:val="en-GB"/>
        </w:rPr>
        <w:t>minimisation</w:t>
      </w:r>
    </w:p>
    <w:p w:rsidR="00E303DF" w:rsidRPr="00E4088E" w:rsidRDefault="00E303DF" w:rsidP="007D329B">
      <w:pPr>
        <w:pStyle w:val="ListParagraph"/>
        <w:numPr>
          <w:ilvl w:val="0"/>
          <w:numId w:val="12"/>
        </w:numPr>
        <w:tabs>
          <w:tab w:val="left" w:pos="1418"/>
        </w:tabs>
        <w:kinsoku w:val="0"/>
        <w:overflowPunct w:val="0"/>
        <w:spacing w:before="0" w:after="240" w:line="276" w:lineRule="auto"/>
        <w:ind w:left="567" w:right="-42" w:hanging="567"/>
        <w:rPr>
          <w:sz w:val="22"/>
          <w:szCs w:val="22"/>
          <w:lang w:val="en-GB"/>
        </w:rPr>
      </w:pPr>
      <w:r w:rsidRPr="00E4088E">
        <w:rPr>
          <w:sz w:val="22"/>
          <w:szCs w:val="22"/>
          <w:lang w:val="en-GB"/>
        </w:rPr>
        <w:t>Each Party shall ensure that the personal data is accurate and, where necessary, kept up to date. The data importer shall take every reasonable step to ensure that personal data that is inaccurate, having regard to the purpose(s) of processing, is erased or rectified without</w:t>
      </w:r>
      <w:r w:rsidRPr="00E4088E">
        <w:rPr>
          <w:spacing w:val="-1"/>
          <w:sz w:val="22"/>
          <w:szCs w:val="22"/>
          <w:lang w:val="en-GB"/>
        </w:rPr>
        <w:t xml:space="preserve"> </w:t>
      </w:r>
      <w:r w:rsidRPr="00E4088E">
        <w:rPr>
          <w:sz w:val="22"/>
          <w:szCs w:val="22"/>
          <w:lang w:val="en-GB"/>
        </w:rPr>
        <w:t>delay.</w:t>
      </w:r>
    </w:p>
    <w:p w:rsidR="00E303DF" w:rsidRPr="00E4088E" w:rsidRDefault="00E303DF" w:rsidP="007D329B">
      <w:pPr>
        <w:pStyle w:val="ListParagraph"/>
        <w:numPr>
          <w:ilvl w:val="0"/>
          <w:numId w:val="12"/>
        </w:numPr>
        <w:tabs>
          <w:tab w:val="left" w:pos="1418"/>
        </w:tabs>
        <w:kinsoku w:val="0"/>
        <w:overflowPunct w:val="0"/>
        <w:spacing w:before="0" w:after="240" w:line="276" w:lineRule="auto"/>
        <w:ind w:left="567" w:right="-42" w:hanging="567"/>
        <w:rPr>
          <w:sz w:val="22"/>
          <w:szCs w:val="22"/>
          <w:lang w:val="en-GB"/>
        </w:rPr>
      </w:pPr>
      <w:r w:rsidRPr="00E4088E">
        <w:rPr>
          <w:sz w:val="22"/>
          <w:szCs w:val="22"/>
          <w:lang w:val="en-GB"/>
        </w:rPr>
        <w:t>If one of the Parties becomes aware that the personal data it has transferred or received is inaccurate, or has become outdated, it shall inform the other Party without undue</w:t>
      </w:r>
      <w:r w:rsidRPr="00E4088E">
        <w:rPr>
          <w:spacing w:val="-2"/>
          <w:sz w:val="22"/>
          <w:szCs w:val="22"/>
          <w:lang w:val="en-GB"/>
        </w:rPr>
        <w:t xml:space="preserve"> </w:t>
      </w:r>
      <w:r w:rsidRPr="00E4088E">
        <w:rPr>
          <w:sz w:val="22"/>
          <w:szCs w:val="22"/>
          <w:lang w:val="en-GB"/>
        </w:rPr>
        <w:t>delay.</w:t>
      </w:r>
    </w:p>
    <w:p w:rsidR="00E303DF" w:rsidRPr="00E4088E" w:rsidRDefault="00E303DF" w:rsidP="007D329B">
      <w:pPr>
        <w:pStyle w:val="ListParagraph"/>
        <w:numPr>
          <w:ilvl w:val="0"/>
          <w:numId w:val="12"/>
        </w:numPr>
        <w:tabs>
          <w:tab w:val="left" w:pos="1418"/>
        </w:tabs>
        <w:kinsoku w:val="0"/>
        <w:overflowPunct w:val="0"/>
        <w:spacing w:before="0" w:after="240" w:line="276" w:lineRule="auto"/>
        <w:ind w:left="567" w:right="-42" w:hanging="567"/>
        <w:rPr>
          <w:sz w:val="22"/>
          <w:szCs w:val="22"/>
          <w:lang w:val="en-GB"/>
        </w:rPr>
      </w:pPr>
      <w:r w:rsidRPr="00E4088E">
        <w:rPr>
          <w:sz w:val="22"/>
          <w:szCs w:val="22"/>
          <w:lang w:val="en-GB"/>
        </w:rPr>
        <w:t>The data importer shall ensure that the personal data is adequate, relevant and limited to what is necessary in relation to the purpose(s) of</w:t>
      </w:r>
      <w:r w:rsidRPr="00E4088E">
        <w:rPr>
          <w:spacing w:val="-7"/>
          <w:sz w:val="22"/>
          <w:szCs w:val="22"/>
          <w:lang w:val="en-GB"/>
        </w:rPr>
        <w:t xml:space="preserve"> </w:t>
      </w:r>
      <w:r w:rsidRPr="00E4088E">
        <w:rPr>
          <w:sz w:val="22"/>
          <w:szCs w:val="22"/>
          <w:lang w:val="en-GB"/>
        </w:rPr>
        <w:t>processing.</w:t>
      </w:r>
    </w:p>
    <w:p w:rsidR="00E303DF" w:rsidRPr="00E4088E" w:rsidRDefault="00E303DF" w:rsidP="0095031E">
      <w:pPr>
        <w:pStyle w:val="Heading3"/>
        <w:spacing w:before="0" w:after="240"/>
        <w:ind w:right="-42"/>
        <w:rPr>
          <w:sz w:val="22"/>
          <w:szCs w:val="22"/>
          <w:lang w:val="en-GB"/>
        </w:rPr>
      </w:pPr>
      <w:r w:rsidRPr="00E4088E">
        <w:rPr>
          <w:sz w:val="22"/>
          <w:szCs w:val="22"/>
          <w:lang w:val="en-GB"/>
        </w:rPr>
        <w:t>Storage</w:t>
      </w:r>
      <w:r w:rsidRPr="00E4088E">
        <w:rPr>
          <w:spacing w:val="-2"/>
          <w:sz w:val="22"/>
          <w:szCs w:val="22"/>
          <w:lang w:val="en-GB"/>
        </w:rPr>
        <w:t xml:space="preserve"> </w:t>
      </w:r>
      <w:r w:rsidRPr="00E4088E">
        <w:rPr>
          <w:sz w:val="22"/>
          <w:szCs w:val="22"/>
          <w:lang w:val="en-GB"/>
        </w:rPr>
        <w:t>limitation</w:t>
      </w:r>
    </w:p>
    <w:p w:rsidR="00E303DF" w:rsidRPr="00E4088E" w:rsidRDefault="00E303DF" w:rsidP="00707D29">
      <w:pPr>
        <w:pStyle w:val="BodyText"/>
        <w:kinsoku w:val="0"/>
        <w:overflowPunct w:val="0"/>
        <w:spacing w:after="240" w:line="276" w:lineRule="auto"/>
        <w:ind w:right="-42"/>
        <w:jc w:val="both"/>
        <w:rPr>
          <w:sz w:val="22"/>
          <w:szCs w:val="22"/>
          <w:lang w:val="en-GB"/>
        </w:rPr>
      </w:pPr>
      <w:r w:rsidRPr="00E4088E">
        <w:rPr>
          <w:sz w:val="22"/>
          <w:szCs w:val="22"/>
          <w:lang w:val="en-GB"/>
        </w:rPr>
        <w:t>The data importer shall retain the personal data for no longer than necessary for the purpose(s) for which it is processed. It shall put in place appropriate technical or organisational measures</w:t>
      </w:r>
      <w:r w:rsidR="002344EF" w:rsidRPr="00E4088E">
        <w:rPr>
          <w:sz w:val="22"/>
          <w:szCs w:val="22"/>
          <w:lang w:val="en-GB"/>
        </w:rPr>
        <w:t xml:space="preserve"> </w:t>
      </w:r>
      <w:r w:rsidRPr="00E4088E">
        <w:rPr>
          <w:sz w:val="22"/>
          <w:szCs w:val="22"/>
          <w:lang w:val="en-GB"/>
        </w:rPr>
        <w:t xml:space="preserve">to ensure </w:t>
      </w:r>
      <w:r w:rsidRPr="00E4088E">
        <w:rPr>
          <w:sz w:val="22"/>
          <w:szCs w:val="22"/>
          <w:lang w:val="en-GB"/>
        </w:rPr>
        <w:lastRenderedPageBreak/>
        <w:t>compliance with this obligation, including erasure or anonymisation</w:t>
      </w:r>
      <w:r w:rsidR="002344EF" w:rsidRPr="00E4088E">
        <w:rPr>
          <w:rStyle w:val="FootnoteReference"/>
          <w:sz w:val="22"/>
          <w:szCs w:val="22"/>
          <w:lang w:val="en-GB"/>
        </w:rPr>
        <w:footnoteReference w:id="1"/>
      </w:r>
      <w:r w:rsidRPr="00E4088E">
        <w:rPr>
          <w:sz w:val="22"/>
          <w:szCs w:val="22"/>
          <w:lang w:val="en-GB"/>
        </w:rPr>
        <w:t xml:space="preserve"> of the data and all back-ups at the end of the retention period.</w:t>
      </w:r>
    </w:p>
    <w:p w:rsidR="00E303DF" w:rsidRPr="00E4088E" w:rsidRDefault="00E303DF" w:rsidP="0095031E">
      <w:pPr>
        <w:pStyle w:val="Heading3"/>
        <w:spacing w:before="0" w:after="240"/>
        <w:ind w:right="-42"/>
        <w:rPr>
          <w:sz w:val="22"/>
          <w:szCs w:val="22"/>
          <w:lang w:val="en-GB"/>
        </w:rPr>
      </w:pPr>
      <w:r w:rsidRPr="00E4088E">
        <w:rPr>
          <w:sz w:val="22"/>
          <w:szCs w:val="22"/>
          <w:lang w:val="en-GB"/>
        </w:rPr>
        <w:t>Security of</w:t>
      </w:r>
      <w:r w:rsidRPr="00E4088E">
        <w:rPr>
          <w:spacing w:val="1"/>
          <w:sz w:val="22"/>
          <w:szCs w:val="22"/>
          <w:lang w:val="en-GB"/>
        </w:rPr>
        <w:t xml:space="preserve"> </w:t>
      </w:r>
      <w:r w:rsidRPr="00E4088E">
        <w:rPr>
          <w:sz w:val="22"/>
          <w:szCs w:val="22"/>
          <w:lang w:val="en-GB"/>
        </w:rPr>
        <w:t>processing</w:t>
      </w:r>
    </w:p>
    <w:p w:rsidR="00E303DF" w:rsidRPr="00E4088E" w:rsidRDefault="00E303DF" w:rsidP="007D329B">
      <w:pPr>
        <w:pStyle w:val="ListParagraph"/>
        <w:numPr>
          <w:ilvl w:val="0"/>
          <w:numId w:val="11"/>
        </w:numPr>
        <w:tabs>
          <w:tab w:val="left" w:pos="993"/>
        </w:tabs>
        <w:kinsoku w:val="0"/>
        <w:overflowPunct w:val="0"/>
        <w:spacing w:before="0" w:after="240" w:line="276" w:lineRule="auto"/>
        <w:ind w:left="567" w:right="-42" w:hanging="567"/>
        <w:rPr>
          <w:sz w:val="22"/>
          <w:szCs w:val="22"/>
          <w:lang w:val="en-GB"/>
        </w:rPr>
      </w:pPr>
      <w:r w:rsidRPr="00E4088E">
        <w:rPr>
          <w:sz w:val="22"/>
          <w:szCs w:val="22"/>
          <w:lang w:val="en-GB"/>
        </w:rPr>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w:t>
      </w:r>
      <w:r w:rsidRPr="00E4088E">
        <w:rPr>
          <w:spacing w:val="-6"/>
          <w:sz w:val="22"/>
          <w:szCs w:val="22"/>
          <w:lang w:val="en-GB"/>
        </w:rPr>
        <w:t xml:space="preserve"> </w:t>
      </w:r>
      <w:r w:rsidRPr="00E4088E">
        <w:rPr>
          <w:sz w:val="22"/>
          <w:szCs w:val="22"/>
          <w:lang w:val="en-GB"/>
        </w:rPr>
        <w:t>manner.</w:t>
      </w:r>
    </w:p>
    <w:p w:rsidR="00E303DF" w:rsidRPr="00E4088E" w:rsidRDefault="00E303DF" w:rsidP="007D329B">
      <w:pPr>
        <w:pStyle w:val="ListParagraph"/>
        <w:numPr>
          <w:ilvl w:val="0"/>
          <w:numId w:val="1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have agreed on the technical and organisational measures set out in Annex II. The data importer shall carry out regular checks to ensure that these measures continue to provide an appropriate level of</w:t>
      </w:r>
      <w:r w:rsidRPr="00E4088E">
        <w:rPr>
          <w:spacing w:val="-1"/>
          <w:sz w:val="22"/>
          <w:szCs w:val="22"/>
          <w:lang w:val="en-GB"/>
        </w:rPr>
        <w:t xml:space="preserve"> </w:t>
      </w:r>
      <w:r w:rsidRPr="00E4088E">
        <w:rPr>
          <w:sz w:val="22"/>
          <w:szCs w:val="22"/>
          <w:lang w:val="en-GB"/>
        </w:rPr>
        <w:t>security.</w:t>
      </w:r>
    </w:p>
    <w:p w:rsidR="00E303DF" w:rsidRPr="00E4088E" w:rsidRDefault="00E303DF" w:rsidP="007D329B">
      <w:pPr>
        <w:pStyle w:val="ListParagraph"/>
        <w:numPr>
          <w:ilvl w:val="0"/>
          <w:numId w:val="11"/>
        </w:numPr>
        <w:tabs>
          <w:tab w:val="left" w:pos="1134"/>
        </w:tabs>
        <w:kinsoku w:val="0"/>
        <w:overflowPunct w:val="0"/>
        <w:spacing w:before="0" w:after="240" w:line="276" w:lineRule="auto"/>
        <w:ind w:left="567" w:right="-42" w:hanging="567"/>
        <w:rPr>
          <w:sz w:val="22"/>
          <w:szCs w:val="22"/>
          <w:lang w:val="en-GB"/>
        </w:rPr>
      </w:pPr>
      <w:r w:rsidRPr="00E4088E">
        <w:rPr>
          <w:sz w:val="22"/>
          <w:szCs w:val="22"/>
          <w:lang w:val="en-GB"/>
        </w:rPr>
        <w:t>The data importer shall ensure that persons authorised to process the personal data have committed themselves to confidentiality or are under an appropriate statutory obligation of</w:t>
      </w:r>
      <w:r w:rsidRPr="00E4088E">
        <w:rPr>
          <w:spacing w:val="-2"/>
          <w:sz w:val="22"/>
          <w:szCs w:val="22"/>
          <w:lang w:val="en-GB"/>
        </w:rPr>
        <w:t xml:space="preserve"> </w:t>
      </w:r>
      <w:r w:rsidRPr="00E4088E">
        <w:rPr>
          <w:sz w:val="22"/>
          <w:szCs w:val="22"/>
          <w:lang w:val="en-GB"/>
        </w:rPr>
        <w:t>confidentiality.</w:t>
      </w:r>
    </w:p>
    <w:p w:rsidR="00E303DF" w:rsidRPr="00E4088E" w:rsidRDefault="00E303DF" w:rsidP="007D329B">
      <w:pPr>
        <w:pStyle w:val="ListParagraph"/>
        <w:numPr>
          <w:ilvl w:val="0"/>
          <w:numId w:val="11"/>
        </w:numPr>
        <w:tabs>
          <w:tab w:val="left" w:pos="1134"/>
        </w:tabs>
        <w:kinsoku w:val="0"/>
        <w:overflowPunct w:val="0"/>
        <w:spacing w:before="0" w:after="240" w:line="276" w:lineRule="auto"/>
        <w:ind w:left="567" w:right="-42" w:hanging="567"/>
        <w:rPr>
          <w:sz w:val="22"/>
          <w:szCs w:val="22"/>
          <w:lang w:val="en-GB"/>
        </w:rPr>
      </w:pPr>
      <w:r w:rsidRPr="00E4088E">
        <w:rPr>
          <w:sz w:val="22"/>
          <w:szCs w:val="22"/>
          <w:lang w:val="en-GB"/>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rsidR="00E303DF" w:rsidRPr="00E4088E" w:rsidRDefault="00E303DF" w:rsidP="007D329B">
      <w:pPr>
        <w:pStyle w:val="ListParagraph"/>
        <w:numPr>
          <w:ilvl w:val="0"/>
          <w:numId w:val="11"/>
        </w:numPr>
        <w:tabs>
          <w:tab w:val="left" w:pos="1134"/>
        </w:tabs>
        <w:kinsoku w:val="0"/>
        <w:overflowPunct w:val="0"/>
        <w:spacing w:before="0" w:after="240" w:line="276" w:lineRule="auto"/>
        <w:ind w:left="567" w:right="-42" w:hanging="567"/>
        <w:rPr>
          <w:sz w:val="22"/>
          <w:szCs w:val="22"/>
          <w:lang w:val="en-GB"/>
        </w:rPr>
      </w:pPr>
      <w:r w:rsidRPr="00E4088E">
        <w:rPr>
          <w:sz w:val="22"/>
          <w:szCs w:val="22"/>
          <w:lang w:val="en-GB"/>
        </w:rPr>
        <w:t>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w:t>
      </w:r>
      <w:r w:rsidRPr="00E4088E">
        <w:rPr>
          <w:spacing w:val="-4"/>
          <w:sz w:val="22"/>
          <w:szCs w:val="22"/>
          <w:lang w:val="en-GB"/>
        </w:rPr>
        <w:t xml:space="preserve"> </w:t>
      </w:r>
      <w:r w:rsidRPr="00E4088E">
        <w:rPr>
          <w:sz w:val="22"/>
          <w:szCs w:val="22"/>
          <w:lang w:val="en-GB"/>
        </w:rPr>
        <w:t>delay.</w:t>
      </w:r>
    </w:p>
    <w:p w:rsidR="00E303DF" w:rsidRPr="00E4088E" w:rsidRDefault="00E303DF" w:rsidP="007D329B">
      <w:pPr>
        <w:pStyle w:val="ListParagraph"/>
        <w:numPr>
          <w:ilvl w:val="0"/>
          <w:numId w:val="11"/>
        </w:numPr>
        <w:tabs>
          <w:tab w:val="left" w:pos="1134"/>
        </w:tabs>
        <w:kinsoku w:val="0"/>
        <w:overflowPunct w:val="0"/>
        <w:spacing w:before="0" w:after="240" w:line="276" w:lineRule="auto"/>
        <w:ind w:left="567" w:right="-42" w:hanging="567"/>
        <w:rPr>
          <w:sz w:val="22"/>
          <w:szCs w:val="22"/>
          <w:lang w:val="en-GB"/>
        </w:rPr>
      </w:pPr>
      <w:r w:rsidRPr="00E4088E">
        <w:rPr>
          <w:sz w:val="22"/>
          <w:szCs w:val="22"/>
          <w:lang w:val="en-GB"/>
        </w:rPr>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w:t>
      </w:r>
      <w:r w:rsidRPr="00E4088E">
        <w:rPr>
          <w:spacing w:val="-3"/>
          <w:sz w:val="22"/>
          <w:szCs w:val="22"/>
          <w:lang w:val="en-GB"/>
        </w:rPr>
        <w:t xml:space="preserve">In </w:t>
      </w:r>
      <w:r w:rsidRPr="00E4088E">
        <w:rPr>
          <w:sz w:val="22"/>
          <w:szCs w:val="22"/>
          <w:lang w:val="en-GB"/>
        </w:rPr>
        <w:t>the latter case, the data importer shall instead issue a public communication or take a similar measure to inform the public of the personal data</w:t>
      </w:r>
      <w:r w:rsidRPr="00E4088E">
        <w:rPr>
          <w:spacing w:val="-4"/>
          <w:sz w:val="22"/>
          <w:szCs w:val="22"/>
          <w:lang w:val="en-GB"/>
        </w:rPr>
        <w:t xml:space="preserve"> </w:t>
      </w:r>
      <w:r w:rsidRPr="00E4088E">
        <w:rPr>
          <w:sz w:val="22"/>
          <w:szCs w:val="22"/>
          <w:lang w:val="en-GB"/>
        </w:rPr>
        <w:t>breach.</w:t>
      </w:r>
    </w:p>
    <w:p w:rsidR="00E303DF" w:rsidRPr="00E4088E" w:rsidRDefault="00E303DF" w:rsidP="007D329B">
      <w:pPr>
        <w:pStyle w:val="ListParagraph"/>
        <w:numPr>
          <w:ilvl w:val="0"/>
          <w:numId w:val="11"/>
        </w:numPr>
        <w:tabs>
          <w:tab w:val="left" w:pos="1134"/>
        </w:tabs>
        <w:kinsoku w:val="0"/>
        <w:overflowPunct w:val="0"/>
        <w:spacing w:before="0" w:after="240" w:line="276" w:lineRule="auto"/>
        <w:ind w:left="567" w:right="-42" w:hanging="567"/>
        <w:rPr>
          <w:sz w:val="22"/>
          <w:szCs w:val="22"/>
          <w:lang w:val="en-GB"/>
        </w:rPr>
      </w:pPr>
      <w:r w:rsidRPr="00E4088E">
        <w:rPr>
          <w:sz w:val="22"/>
          <w:szCs w:val="22"/>
          <w:lang w:val="en-GB"/>
        </w:rPr>
        <w:t xml:space="preserve">The data importer shall document all relevant facts relating to the personal data breach, including </w:t>
      </w:r>
      <w:r w:rsidRPr="00E4088E">
        <w:rPr>
          <w:sz w:val="22"/>
          <w:szCs w:val="22"/>
          <w:lang w:val="en-GB"/>
        </w:rPr>
        <w:lastRenderedPageBreak/>
        <w:t>its effects and any remedial action taken, and keep a record</w:t>
      </w:r>
      <w:r w:rsidRPr="00E4088E">
        <w:rPr>
          <w:spacing w:val="-19"/>
          <w:sz w:val="22"/>
          <w:szCs w:val="22"/>
          <w:lang w:val="en-GB"/>
        </w:rPr>
        <w:t xml:space="preserve"> </w:t>
      </w:r>
      <w:r w:rsidRPr="00E4088E">
        <w:rPr>
          <w:sz w:val="22"/>
          <w:szCs w:val="22"/>
          <w:lang w:val="en-GB"/>
        </w:rPr>
        <w:t>thereof.</w:t>
      </w:r>
    </w:p>
    <w:p w:rsidR="00E303DF" w:rsidRPr="00E4088E" w:rsidRDefault="00E303DF" w:rsidP="0095031E">
      <w:pPr>
        <w:pStyle w:val="Heading3"/>
        <w:spacing w:before="0" w:after="240"/>
        <w:ind w:right="-42"/>
        <w:rPr>
          <w:sz w:val="22"/>
          <w:szCs w:val="22"/>
          <w:lang w:val="en-GB"/>
        </w:rPr>
      </w:pPr>
      <w:r w:rsidRPr="00E4088E">
        <w:rPr>
          <w:sz w:val="22"/>
          <w:szCs w:val="22"/>
          <w:lang w:val="en-GB"/>
        </w:rPr>
        <w:t>Sensitive</w:t>
      </w:r>
      <w:r w:rsidRPr="00E4088E">
        <w:rPr>
          <w:spacing w:val="-1"/>
          <w:sz w:val="22"/>
          <w:szCs w:val="22"/>
          <w:lang w:val="en-GB"/>
        </w:rPr>
        <w:t xml:space="preserve"> </w:t>
      </w:r>
      <w:r w:rsidRPr="00E4088E">
        <w:rPr>
          <w:sz w:val="22"/>
          <w:szCs w:val="22"/>
          <w:lang w:val="en-GB"/>
        </w:rPr>
        <w:t>data</w:t>
      </w:r>
    </w:p>
    <w:p w:rsidR="00E303DF" w:rsidRPr="00E4088E" w:rsidRDefault="00E303DF" w:rsidP="0095031E">
      <w:pPr>
        <w:pStyle w:val="BodyText"/>
        <w:kinsoku w:val="0"/>
        <w:overflowPunct w:val="0"/>
        <w:spacing w:after="240" w:line="276" w:lineRule="auto"/>
        <w:ind w:right="-42"/>
        <w:jc w:val="both"/>
        <w:rPr>
          <w:sz w:val="22"/>
          <w:szCs w:val="22"/>
          <w:lang w:val="en-GB"/>
        </w:rPr>
      </w:pPr>
      <w:r w:rsidRPr="00E4088E">
        <w:rPr>
          <w:sz w:val="22"/>
          <w:szCs w:val="22"/>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rsidR="00E303DF" w:rsidRPr="00E4088E" w:rsidRDefault="00E303DF" w:rsidP="0095031E">
      <w:pPr>
        <w:pStyle w:val="Heading3"/>
        <w:spacing w:before="0" w:after="240"/>
        <w:ind w:right="-42"/>
        <w:rPr>
          <w:sz w:val="22"/>
          <w:szCs w:val="22"/>
          <w:lang w:val="en-GB"/>
        </w:rPr>
      </w:pPr>
      <w:r w:rsidRPr="00E4088E">
        <w:rPr>
          <w:sz w:val="22"/>
          <w:szCs w:val="22"/>
          <w:lang w:val="en-GB"/>
        </w:rPr>
        <w:t>Onward</w:t>
      </w:r>
      <w:r w:rsidRPr="00E4088E">
        <w:rPr>
          <w:spacing w:val="-1"/>
          <w:sz w:val="22"/>
          <w:szCs w:val="22"/>
          <w:lang w:val="en-GB"/>
        </w:rPr>
        <w:t xml:space="preserve"> </w:t>
      </w:r>
      <w:r w:rsidRPr="00E4088E">
        <w:rPr>
          <w:sz w:val="22"/>
          <w:szCs w:val="22"/>
          <w:lang w:val="en-GB"/>
        </w:rPr>
        <w:t>transfers</w:t>
      </w:r>
    </w:p>
    <w:p w:rsidR="004D26D9" w:rsidRPr="00E4088E" w:rsidRDefault="00E303DF" w:rsidP="0095031E">
      <w:pPr>
        <w:pStyle w:val="BodyText"/>
        <w:kinsoku w:val="0"/>
        <w:overflowPunct w:val="0"/>
        <w:spacing w:after="240" w:line="276" w:lineRule="auto"/>
        <w:ind w:right="-42"/>
        <w:jc w:val="both"/>
        <w:rPr>
          <w:sz w:val="22"/>
          <w:szCs w:val="22"/>
          <w:lang w:val="en-GB"/>
        </w:rPr>
      </w:pPr>
      <w:r w:rsidRPr="00E4088E">
        <w:rPr>
          <w:sz w:val="22"/>
          <w:szCs w:val="22"/>
          <w:lang w:val="en-GB"/>
        </w:rPr>
        <w:t>The data importer shall not disclose the personal data to a third party located outside the European Union</w:t>
      </w:r>
      <w:r w:rsidR="00453D89" w:rsidRPr="00E4088E">
        <w:rPr>
          <w:rStyle w:val="FootnoteReference"/>
          <w:sz w:val="22"/>
          <w:szCs w:val="22"/>
          <w:lang w:val="en-GB"/>
        </w:rPr>
        <w:footnoteReference w:id="2"/>
      </w:r>
      <w:r w:rsidRPr="00E4088E">
        <w:rPr>
          <w:sz w:val="22"/>
          <w:szCs w:val="22"/>
          <w:lang w:val="en-GB"/>
        </w:rPr>
        <w:t xml:space="preserve"> (in the same country as the data importer or in another third country, hereinafter “onward transfer”) unless the third party is or agrees to be bound by these Clauses</w:t>
      </w:r>
      <w:r w:rsidR="00EC4879">
        <w:rPr>
          <w:sz w:val="22"/>
          <w:szCs w:val="22"/>
          <w:lang w:val="en-GB"/>
        </w:rPr>
        <w:t>, under the appropriate Module</w:t>
      </w:r>
      <w:r w:rsidRPr="00E4088E">
        <w:rPr>
          <w:sz w:val="22"/>
          <w:szCs w:val="22"/>
          <w:lang w:val="en-GB"/>
        </w:rPr>
        <w:t>. Otherwise, an onward transfer by the data importer may only take place if:</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it is to a country benefitting from an adequacy decision pursuant to Article 45 of Regulation (EU) 2016/679 that covers the onward transfer;</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the third party otherwise ensures appropriate safeguards pursuant to Articles 46 or 47 of Regulation (EU) 2016/679 with respect to the processing in question;</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the third party enters into a binding instrument with the data importer ensuring the same level of data protection as under these Clauses, and the data importer provides a copy of these safeguards to the data exporter;</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it is necessary for the establishment, exercise or defence of legal claims in the context of specific administrative, regulatory or judicial proceedings;</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it is necessary in order to protect the vital interests of the data subject or of another natural person; or</w:t>
      </w:r>
    </w:p>
    <w:p w:rsidR="00E303DF" w:rsidRPr="00E4088E" w:rsidRDefault="00E303DF" w:rsidP="007D329B">
      <w:pPr>
        <w:pStyle w:val="ListParagraph"/>
        <w:numPr>
          <w:ilvl w:val="1"/>
          <w:numId w:val="21"/>
        </w:numPr>
        <w:kinsoku w:val="0"/>
        <w:overflowPunct w:val="0"/>
        <w:spacing w:before="0" w:after="240" w:line="276" w:lineRule="auto"/>
        <w:ind w:left="1134" w:right="-42"/>
        <w:jc w:val="left"/>
        <w:rPr>
          <w:sz w:val="22"/>
          <w:szCs w:val="22"/>
          <w:lang w:val="en-GB"/>
        </w:rPr>
      </w:pPr>
      <w:r w:rsidRPr="00E4088E">
        <w:rPr>
          <w:sz w:val="22"/>
          <w:szCs w:val="22"/>
          <w:lang w:val="en-GB"/>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w:t>
      </w:r>
      <w:r w:rsidRPr="00E4088E">
        <w:rPr>
          <w:spacing w:val="-8"/>
          <w:sz w:val="22"/>
          <w:szCs w:val="22"/>
          <w:lang w:val="en-GB"/>
        </w:rPr>
        <w:t xml:space="preserve"> </w:t>
      </w:r>
      <w:r w:rsidRPr="00E4088E">
        <w:rPr>
          <w:sz w:val="22"/>
          <w:szCs w:val="22"/>
          <w:lang w:val="en-GB"/>
        </w:rPr>
        <w:t>subject.</w:t>
      </w:r>
    </w:p>
    <w:p w:rsidR="00E303DF" w:rsidRPr="00E4088E" w:rsidRDefault="00E303DF" w:rsidP="0095031E">
      <w:pPr>
        <w:pStyle w:val="BodyText"/>
        <w:kinsoku w:val="0"/>
        <w:overflowPunct w:val="0"/>
        <w:spacing w:after="240" w:line="276" w:lineRule="auto"/>
        <w:ind w:right="-42"/>
        <w:rPr>
          <w:sz w:val="22"/>
          <w:szCs w:val="22"/>
          <w:lang w:val="en-GB"/>
        </w:rPr>
      </w:pPr>
      <w:r w:rsidRPr="00E4088E">
        <w:rPr>
          <w:sz w:val="22"/>
          <w:szCs w:val="22"/>
          <w:lang w:val="en-GB"/>
        </w:rPr>
        <w:t xml:space="preserve">Any onward transfer is subject to compliance by the data importer with all the other safeguards under </w:t>
      </w:r>
      <w:r w:rsidRPr="00E4088E">
        <w:rPr>
          <w:sz w:val="22"/>
          <w:szCs w:val="22"/>
          <w:lang w:val="en-GB"/>
        </w:rPr>
        <w:lastRenderedPageBreak/>
        <w:t>these Clauses, in particular purpose limitation.</w:t>
      </w:r>
    </w:p>
    <w:p w:rsidR="00E303DF" w:rsidRPr="00E4088E" w:rsidRDefault="00E303DF" w:rsidP="0095031E">
      <w:pPr>
        <w:pStyle w:val="Heading3"/>
        <w:spacing w:before="0" w:after="240"/>
        <w:ind w:right="-42"/>
        <w:rPr>
          <w:sz w:val="22"/>
          <w:szCs w:val="22"/>
          <w:lang w:val="en-GB"/>
        </w:rPr>
      </w:pPr>
      <w:r w:rsidRPr="00E4088E">
        <w:rPr>
          <w:sz w:val="22"/>
          <w:szCs w:val="22"/>
          <w:lang w:val="en-GB"/>
        </w:rPr>
        <w:t>Processing under the authority of the data</w:t>
      </w:r>
      <w:r w:rsidRPr="00E4088E">
        <w:rPr>
          <w:spacing w:val="-4"/>
          <w:sz w:val="22"/>
          <w:szCs w:val="22"/>
          <w:lang w:val="en-GB"/>
        </w:rPr>
        <w:t xml:space="preserve"> </w:t>
      </w:r>
      <w:r w:rsidRPr="00E4088E">
        <w:rPr>
          <w:sz w:val="22"/>
          <w:szCs w:val="22"/>
          <w:lang w:val="en-GB"/>
        </w:rPr>
        <w:t>importer</w:t>
      </w:r>
    </w:p>
    <w:p w:rsidR="00E303DF" w:rsidRPr="00E4088E" w:rsidRDefault="00E303DF" w:rsidP="00707D29">
      <w:pPr>
        <w:pStyle w:val="BodyText"/>
        <w:kinsoku w:val="0"/>
        <w:overflowPunct w:val="0"/>
        <w:spacing w:after="240" w:line="276" w:lineRule="auto"/>
        <w:ind w:right="-42"/>
        <w:jc w:val="both"/>
        <w:rPr>
          <w:sz w:val="22"/>
          <w:szCs w:val="22"/>
          <w:lang w:val="en-GB"/>
        </w:rPr>
      </w:pPr>
      <w:r w:rsidRPr="00E4088E">
        <w:rPr>
          <w:sz w:val="22"/>
          <w:szCs w:val="22"/>
          <w:lang w:val="en-GB"/>
        </w:rPr>
        <w:t>The data importer shall ensure that any person acting under its authority, including a processor, processes the data only on its instructions.</w:t>
      </w:r>
    </w:p>
    <w:p w:rsidR="00E303DF" w:rsidRPr="00E4088E" w:rsidRDefault="00E303DF" w:rsidP="0095031E">
      <w:pPr>
        <w:pStyle w:val="Heading3"/>
        <w:spacing w:before="0" w:after="240"/>
        <w:ind w:right="-42"/>
        <w:rPr>
          <w:sz w:val="22"/>
          <w:szCs w:val="22"/>
          <w:lang w:val="en-GB"/>
        </w:rPr>
      </w:pPr>
      <w:r w:rsidRPr="00E4088E">
        <w:rPr>
          <w:sz w:val="22"/>
          <w:szCs w:val="22"/>
          <w:lang w:val="en-GB"/>
        </w:rPr>
        <w:t>Documentation and compliance</w:t>
      </w:r>
    </w:p>
    <w:p w:rsidR="00E303DF" w:rsidRPr="00E4088E" w:rsidRDefault="00E303DF" w:rsidP="007D329B">
      <w:pPr>
        <w:pStyle w:val="ListParagraph"/>
        <w:numPr>
          <w:ilvl w:val="0"/>
          <w:numId w:val="10"/>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Each Party shall be able to demonstrate compliance with its obligations under these Clauses. In particular, the data importer shall keep appropriate documentation of the processing activities carried out under its</w:t>
      </w:r>
      <w:r w:rsidRPr="00E4088E">
        <w:rPr>
          <w:spacing w:val="-7"/>
          <w:sz w:val="22"/>
          <w:szCs w:val="22"/>
          <w:lang w:val="en-GB"/>
        </w:rPr>
        <w:t xml:space="preserve"> </w:t>
      </w:r>
      <w:r w:rsidRPr="00E4088E">
        <w:rPr>
          <w:sz w:val="22"/>
          <w:szCs w:val="22"/>
          <w:lang w:val="en-GB"/>
        </w:rPr>
        <w:t>responsibility.</w:t>
      </w:r>
    </w:p>
    <w:p w:rsidR="00E303DF" w:rsidRPr="00E4088E" w:rsidRDefault="00E303DF" w:rsidP="007D329B">
      <w:pPr>
        <w:pStyle w:val="ListParagraph"/>
        <w:numPr>
          <w:ilvl w:val="0"/>
          <w:numId w:val="10"/>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shall make such documentation available to the competent supervisory authority on</w:t>
      </w:r>
      <w:r w:rsidRPr="00E4088E">
        <w:rPr>
          <w:spacing w:val="-8"/>
          <w:sz w:val="22"/>
          <w:szCs w:val="22"/>
          <w:lang w:val="en-GB"/>
        </w:rPr>
        <w:t xml:space="preserve"> </w:t>
      </w:r>
      <w:r w:rsidRPr="00E4088E">
        <w:rPr>
          <w:sz w:val="22"/>
          <w:szCs w:val="22"/>
          <w:lang w:val="en-GB"/>
        </w:rPr>
        <w:t>request.</w:t>
      </w:r>
    </w:p>
    <w:p w:rsidR="00E303DF" w:rsidRPr="00E4088E" w:rsidRDefault="00E303DF" w:rsidP="0095031E">
      <w:pPr>
        <w:pStyle w:val="BodyText"/>
        <w:kinsoku w:val="0"/>
        <w:overflowPunct w:val="0"/>
        <w:spacing w:after="240" w:line="276" w:lineRule="auto"/>
        <w:ind w:right="-42"/>
        <w:rPr>
          <w:sz w:val="22"/>
          <w:szCs w:val="22"/>
          <w:lang w:val="en-GB"/>
        </w:rPr>
      </w:pPr>
    </w:p>
    <w:p w:rsidR="00B57C2D" w:rsidRPr="00B57C2D" w:rsidRDefault="00B57C2D" w:rsidP="00B57C2D">
      <w:pPr>
        <w:kinsoku w:val="0"/>
        <w:overflowPunct w:val="0"/>
        <w:spacing w:after="240" w:line="276" w:lineRule="auto"/>
        <w:ind w:right="-42"/>
        <w:jc w:val="center"/>
        <w:outlineLvl w:val="0"/>
        <w:rPr>
          <w:rFonts w:eastAsia="Times New Roman"/>
          <w:i/>
          <w:iCs/>
          <w:lang w:val="en-GB"/>
        </w:rPr>
      </w:pPr>
      <w:r w:rsidRPr="00B57C2D">
        <w:rPr>
          <w:rFonts w:eastAsia="Times New Roman"/>
          <w:i/>
          <w:iCs/>
          <w:lang w:val="en-GB"/>
        </w:rPr>
        <w:t>Clause 9</w:t>
      </w:r>
    </w:p>
    <w:p w:rsidR="00B57C2D" w:rsidRDefault="00B57C2D" w:rsidP="00B57C2D">
      <w:pPr>
        <w:pStyle w:val="Heading2"/>
        <w:rPr>
          <w:lang w:val="en-GB"/>
        </w:rPr>
      </w:pPr>
      <w:r w:rsidRPr="00B57C2D">
        <w:rPr>
          <w:lang w:val="en-GB"/>
        </w:rPr>
        <w:t>Use of sub-processors</w:t>
      </w:r>
    </w:p>
    <w:p w:rsidR="00B57C2D" w:rsidRDefault="00B57C2D" w:rsidP="0095031E">
      <w:pPr>
        <w:pStyle w:val="Heading1"/>
        <w:rPr>
          <w:lang w:val="en-GB"/>
        </w:rPr>
      </w:pPr>
      <w:r w:rsidRPr="00610687">
        <w:rPr>
          <w:highlight w:val="yellow"/>
          <w:lang w:val="en-GB"/>
        </w:rPr>
        <w:t>[NOT USED.]</w:t>
      </w:r>
    </w:p>
    <w:p w:rsidR="00B57C2D" w:rsidRDefault="00B57C2D" w:rsidP="0095031E">
      <w:pPr>
        <w:pStyle w:val="Heading1"/>
        <w:rPr>
          <w:lang w:val="en-GB"/>
        </w:rPr>
      </w:pPr>
    </w:p>
    <w:p w:rsidR="00E303DF" w:rsidRPr="00E4088E" w:rsidRDefault="00B57C2D" w:rsidP="0095031E">
      <w:pPr>
        <w:pStyle w:val="Heading1"/>
        <w:rPr>
          <w:lang w:val="en-GB"/>
        </w:rPr>
      </w:pPr>
      <w:r>
        <w:rPr>
          <w:lang w:val="en-GB"/>
        </w:rPr>
        <w:t>Clause 10</w:t>
      </w:r>
    </w:p>
    <w:p w:rsidR="00E303DF" w:rsidRPr="00E4088E" w:rsidRDefault="00E303DF" w:rsidP="0095031E">
      <w:pPr>
        <w:pStyle w:val="Heading2"/>
        <w:rPr>
          <w:lang w:val="en-GB"/>
        </w:rPr>
      </w:pPr>
      <w:r w:rsidRPr="00E4088E">
        <w:rPr>
          <w:lang w:val="en-GB"/>
        </w:rPr>
        <w:t>Data subject rights</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sidR="0051691D" w:rsidRPr="00E4088E">
        <w:rPr>
          <w:rStyle w:val="FootnoteReference"/>
          <w:sz w:val="22"/>
          <w:szCs w:val="22"/>
          <w:lang w:val="en-GB"/>
        </w:rPr>
        <w:footnoteReference w:id="3"/>
      </w:r>
      <w:r w:rsidRPr="00E4088E">
        <w:rPr>
          <w:sz w:val="22"/>
          <w:szCs w:val="22"/>
          <w:lang w:val="en-GB"/>
        </w:rPr>
        <w:t xml:space="preserve"> The data importer shall take appropriate measures to facilitate such enquiries, requests and the exercise of data subject rights. Any information provided to the data subject shall be in an intelligible and easily accessible form, using clear and plain</w:t>
      </w:r>
      <w:r w:rsidRPr="00E4088E">
        <w:rPr>
          <w:spacing w:val="-3"/>
          <w:sz w:val="22"/>
          <w:szCs w:val="22"/>
          <w:lang w:val="en-GB"/>
        </w:rPr>
        <w:t xml:space="preserve"> </w:t>
      </w:r>
      <w:r w:rsidRPr="00E4088E">
        <w:rPr>
          <w:sz w:val="22"/>
          <w:szCs w:val="22"/>
          <w:lang w:val="en-GB"/>
        </w:rPr>
        <w:t>language.</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In particular, upon request by the data subject the data importer shall, free of charge</w:t>
      </w:r>
      <w:r w:rsidRPr="00E4088E">
        <w:rPr>
          <w:spacing w:val="-9"/>
          <w:sz w:val="22"/>
          <w:szCs w:val="22"/>
          <w:lang w:val="en-GB"/>
        </w:rPr>
        <w:t xml:space="preserve"> </w:t>
      </w:r>
      <w:r w:rsidRPr="00E4088E">
        <w:rPr>
          <w:sz w:val="22"/>
          <w:szCs w:val="22"/>
          <w:lang w:val="en-GB"/>
        </w:rPr>
        <w:t>:</w:t>
      </w:r>
    </w:p>
    <w:p w:rsidR="00E303DF" w:rsidRPr="00E4088E" w:rsidRDefault="00E303DF" w:rsidP="007D329B">
      <w:pPr>
        <w:pStyle w:val="ListParagraph"/>
        <w:numPr>
          <w:ilvl w:val="1"/>
          <w:numId w:val="9"/>
        </w:numPr>
        <w:tabs>
          <w:tab w:val="left" w:pos="1134"/>
        </w:tabs>
        <w:kinsoku w:val="0"/>
        <w:overflowPunct w:val="0"/>
        <w:spacing w:before="0" w:after="240" w:line="276" w:lineRule="auto"/>
        <w:ind w:left="1134" w:right="-42"/>
        <w:rPr>
          <w:sz w:val="22"/>
          <w:szCs w:val="22"/>
          <w:lang w:val="en-GB"/>
        </w:rPr>
      </w:pPr>
      <w:r w:rsidRPr="00E4088E">
        <w:rPr>
          <w:sz w:val="22"/>
          <w:szCs w:val="22"/>
          <w:lang w:val="en-GB"/>
        </w:rPr>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w:t>
      </w:r>
      <w:r w:rsidRPr="00E4088E">
        <w:rPr>
          <w:sz w:val="22"/>
          <w:szCs w:val="22"/>
          <w:lang w:val="en-GB"/>
        </w:rPr>
        <w:lastRenderedPageBreak/>
        <w:t>accordance with Clause</w:t>
      </w:r>
      <w:r w:rsidRPr="00E4088E">
        <w:rPr>
          <w:spacing w:val="-2"/>
          <w:sz w:val="22"/>
          <w:szCs w:val="22"/>
          <w:lang w:val="en-GB"/>
        </w:rPr>
        <w:t xml:space="preserve"> </w:t>
      </w:r>
      <w:r w:rsidRPr="00E4088E">
        <w:rPr>
          <w:sz w:val="22"/>
          <w:szCs w:val="22"/>
          <w:lang w:val="en-GB"/>
        </w:rPr>
        <w:t>12(c)(i);</w:t>
      </w:r>
    </w:p>
    <w:p w:rsidR="00E303DF" w:rsidRPr="00E4088E" w:rsidRDefault="00E303DF" w:rsidP="007D329B">
      <w:pPr>
        <w:pStyle w:val="ListParagraph"/>
        <w:numPr>
          <w:ilvl w:val="1"/>
          <w:numId w:val="9"/>
        </w:numPr>
        <w:tabs>
          <w:tab w:val="left" w:pos="1134"/>
        </w:tabs>
        <w:kinsoku w:val="0"/>
        <w:overflowPunct w:val="0"/>
        <w:spacing w:before="0" w:after="240" w:line="276" w:lineRule="auto"/>
        <w:ind w:left="1134" w:right="-42"/>
        <w:rPr>
          <w:sz w:val="22"/>
          <w:szCs w:val="22"/>
          <w:lang w:val="en-GB"/>
        </w:rPr>
      </w:pPr>
      <w:r w:rsidRPr="00E4088E">
        <w:rPr>
          <w:sz w:val="22"/>
          <w:szCs w:val="22"/>
          <w:lang w:val="en-GB"/>
        </w:rPr>
        <w:t>rectify inaccurate or incomplete data concerning the data</w:t>
      </w:r>
      <w:r w:rsidRPr="00E4088E">
        <w:rPr>
          <w:spacing w:val="-12"/>
          <w:sz w:val="22"/>
          <w:szCs w:val="22"/>
          <w:lang w:val="en-GB"/>
        </w:rPr>
        <w:t xml:space="preserve"> </w:t>
      </w:r>
      <w:r w:rsidRPr="00E4088E">
        <w:rPr>
          <w:sz w:val="22"/>
          <w:szCs w:val="22"/>
          <w:lang w:val="en-GB"/>
        </w:rPr>
        <w:t>subject;</w:t>
      </w:r>
    </w:p>
    <w:p w:rsidR="00E303DF" w:rsidRPr="00E4088E" w:rsidRDefault="00E303DF" w:rsidP="007D329B">
      <w:pPr>
        <w:pStyle w:val="ListParagraph"/>
        <w:numPr>
          <w:ilvl w:val="1"/>
          <w:numId w:val="9"/>
        </w:numPr>
        <w:tabs>
          <w:tab w:val="left" w:pos="1134"/>
        </w:tabs>
        <w:kinsoku w:val="0"/>
        <w:overflowPunct w:val="0"/>
        <w:spacing w:before="0" w:after="240" w:line="276" w:lineRule="auto"/>
        <w:ind w:left="1134" w:right="-42"/>
        <w:rPr>
          <w:sz w:val="22"/>
          <w:szCs w:val="22"/>
          <w:lang w:val="en-GB"/>
        </w:rPr>
      </w:pPr>
      <w:r w:rsidRPr="00E4088E">
        <w:rPr>
          <w:sz w:val="22"/>
          <w:szCs w:val="22"/>
          <w:lang w:val="en-GB"/>
        </w:rPr>
        <w:t>erase personal data concerning the data subject if such data is being or has been processed in violation of any of these Clauses ensuring third-party beneficiary rights, or if the data subject withdraws the consent on which the processing is based.</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Where the data importer processes the personal data for direct marketing purposes, it shall cease processing for such purposes if the data subject objects to</w:t>
      </w:r>
      <w:r w:rsidRPr="00E4088E">
        <w:rPr>
          <w:spacing w:val="-9"/>
          <w:sz w:val="22"/>
          <w:szCs w:val="22"/>
          <w:lang w:val="en-GB"/>
        </w:rPr>
        <w:t xml:space="preserve"> </w:t>
      </w:r>
      <w:r w:rsidRPr="00E4088E">
        <w:rPr>
          <w:sz w:val="22"/>
          <w:szCs w:val="22"/>
          <w:lang w:val="en-GB"/>
        </w:rPr>
        <w:t>it.</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rsidR="00E303DF" w:rsidRPr="00E4088E" w:rsidRDefault="00E303DF" w:rsidP="007D329B">
      <w:pPr>
        <w:pStyle w:val="ListParagraph"/>
        <w:numPr>
          <w:ilvl w:val="1"/>
          <w:numId w:val="9"/>
        </w:numPr>
        <w:tabs>
          <w:tab w:val="left" w:pos="1134"/>
        </w:tabs>
        <w:kinsoku w:val="0"/>
        <w:overflowPunct w:val="0"/>
        <w:spacing w:before="0" w:after="240" w:line="276" w:lineRule="auto"/>
        <w:ind w:left="1134" w:right="-42"/>
        <w:rPr>
          <w:sz w:val="22"/>
          <w:szCs w:val="22"/>
          <w:lang w:val="en-GB"/>
        </w:rPr>
      </w:pPr>
      <w:r w:rsidRPr="00E4088E">
        <w:rPr>
          <w:sz w:val="22"/>
          <w:szCs w:val="22"/>
          <w:lang w:val="en-GB"/>
        </w:rPr>
        <w:t>inform the data subject about the envisaged automated decision, the envisaged consequences and the logic involved;</w:t>
      </w:r>
      <w:r w:rsidRPr="00E4088E">
        <w:rPr>
          <w:spacing w:val="-2"/>
          <w:sz w:val="22"/>
          <w:szCs w:val="22"/>
          <w:lang w:val="en-GB"/>
        </w:rPr>
        <w:t xml:space="preserve"> </w:t>
      </w:r>
      <w:r w:rsidRPr="00E4088E">
        <w:rPr>
          <w:sz w:val="22"/>
          <w:szCs w:val="22"/>
          <w:lang w:val="en-GB"/>
        </w:rPr>
        <w:t>and</w:t>
      </w:r>
    </w:p>
    <w:p w:rsidR="00E303DF" w:rsidRPr="00E4088E" w:rsidRDefault="00E303DF" w:rsidP="007D329B">
      <w:pPr>
        <w:pStyle w:val="ListParagraph"/>
        <w:numPr>
          <w:ilvl w:val="1"/>
          <w:numId w:val="9"/>
        </w:numPr>
        <w:tabs>
          <w:tab w:val="left" w:pos="1134"/>
        </w:tabs>
        <w:kinsoku w:val="0"/>
        <w:overflowPunct w:val="0"/>
        <w:spacing w:before="0" w:after="240" w:line="276" w:lineRule="auto"/>
        <w:ind w:left="1134" w:right="-42"/>
        <w:rPr>
          <w:sz w:val="22"/>
          <w:szCs w:val="22"/>
          <w:lang w:val="en-GB"/>
        </w:rPr>
      </w:pPr>
      <w:r w:rsidRPr="00E4088E">
        <w:rPr>
          <w:sz w:val="22"/>
          <w:szCs w:val="22"/>
          <w:lang w:val="en-GB"/>
        </w:rPr>
        <w:t>implement suitable safeguards, at least by enabling the data subject to contest the decision, express his/her point of view and obtain review by a human being.</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Where requests from a data subject are excessive, in particular because of their repetitive character, the data importer may either charge a reasonable fee taking into account the administrative costs of granting the request or refuse to act on the request.</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may refuse a data subject’s request if such refusal is allowed under the laws of the country of destination and is necessary and proportionate in a democratic society to protect one of the objectives listed in Article 23(1) of Regulation (EU)</w:t>
      </w:r>
      <w:r w:rsidRPr="00E4088E">
        <w:rPr>
          <w:spacing w:val="-1"/>
          <w:sz w:val="22"/>
          <w:szCs w:val="22"/>
          <w:lang w:val="en-GB"/>
        </w:rPr>
        <w:t xml:space="preserve"> </w:t>
      </w:r>
      <w:r w:rsidRPr="00E4088E">
        <w:rPr>
          <w:sz w:val="22"/>
          <w:szCs w:val="22"/>
          <w:lang w:val="en-GB"/>
        </w:rPr>
        <w:t>2016/679.</w:t>
      </w:r>
    </w:p>
    <w:p w:rsidR="00E303DF" w:rsidRPr="00E4088E" w:rsidRDefault="00E303DF" w:rsidP="007D329B">
      <w:pPr>
        <w:pStyle w:val="ListParagraph"/>
        <w:numPr>
          <w:ilvl w:val="0"/>
          <w:numId w:val="9"/>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If the data importer intends to refuse a data subject’s request, it shall inform the data subject of the reasons for the refusal and the possibility of lodging a complaint with the competent</w:t>
      </w:r>
      <w:r w:rsidR="0051691D" w:rsidRPr="00E4088E">
        <w:rPr>
          <w:sz w:val="22"/>
          <w:szCs w:val="22"/>
          <w:lang w:val="en-GB"/>
        </w:rPr>
        <w:t xml:space="preserve"> </w:t>
      </w:r>
      <w:r w:rsidRPr="00E4088E">
        <w:rPr>
          <w:sz w:val="22"/>
          <w:szCs w:val="22"/>
          <w:lang w:val="en-GB"/>
        </w:rPr>
        <w:t>supervisory authority and/or seeking judicial</w:t>
      </w:r>
      <w:r w:rsidRPr="00E4088E">
        <w:rPr>
          <w:spacing w:val="-12"/>
          <w:sz w:val="22"/>
          <w:szCs w:val="22"/>
          <w:lang w:val="en-GB"/>
        </w:rPr>
        <w:t xml:space="preserve"> </w:t>
      </w:r>
      <w:r w:rsidRPr="00E4088E">
        <w:rPr>
          <w:sz w:val="22"/>
          <w:szCs w:val="22"/>
          <w:lang w:val="en-GB"/>
        </w:rPr>
        <w:t>redress.</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11</w:t>
      </w:r>
    </w:p>
    <w:p w:rsidR="00E303DF" w:rsidRPr="00E4088E" w:rsidRDefault="00E303DF" w:rsidP="0095031E">
      <w:pPr>
        <w:pStyle w:val="Heading2"/>
        <w:rPr>
          <w:lang w:val="en-GB"/>
        </w:rPr>
      </w:pPr>
      <w:r w:rsidRPr="00E4088E">
        <w:rPr>
          <w:lang w:val="en-GB"/>
        </w:rPr>
        <w:t>Redress</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The data importer shall inform data subjects in a transparent and easily accessible format, through individual notice or on its website, of a contact point authorised to handle complaints. </w:t>
      </w:r>
      <w:r w:rsidRPr="00E4088E">
        <w:rPr>
          <w:spacing w:val="-3"/>
          <w:sz w:val="22"/>
          <w:szCs w:val="22"/>
          <w:lang w:val="en-GB"/>
        </w:rPr>
        <w:t xml:space="preserve">It </w:t>
      </w:r>
      <w:r w:rsidRPr="00E4088E">
        <w:rPr>
          <w:sz w:val="22"/>
          <w:szCs w:val="22"/>
          <w:lang w:val="en-GB"/>
        </w:rPr>
        <w:t>shall deal promptly with any complaints it receives from a data subject.</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In case of a dispute between a data subject and one of the Parties as regards compliance with these Clauses, that Party shall use its best efforts to resolve the issue amicably in a timely fashion. The </w:t>
      </w:r>
      <w:r w:rsidRPr="00E4088E">
        <w:rPr>
          <w:sz w:val="22"/>
          <w:szCs w:val="22"/>
          <w:lang w:val="en-GB"/>
        </w:rPr>
        <w:lastRenderedPageBreak/>
        <w:t>Parties shall keep each other informed about such disputes and, where appropriate, cooperate in resolving</w:t>
      </w:r>
      <w:r w:rsidRPr="00E4088E">
        <w:rPr>
          <w:spacing w:val="-5"/>
          <w:sz w:val="22"/>
          <w:szCs w:val="22"/>
          <w:lang w:val="en-GB"/>
        </w:rPr>
        <w:t xml:space="preserve"> </w:t>
      </w:r>
      <w:r w:rsidRPr="00E4088E">
        <w:rPr>
          <w:sz w:val="22"/>
          <w:szCs w:val="22"/>
          <w:lang w:val="en-GB"/>
        </w:rPr>
        <w:t>them.</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Where the data subject invokes a third-party beneficiary right pursuant to Clause 3, the data importer shall accept the decision of the data subject</w:t>
      </w:r>
      <w:r w:rsidRPr="00E4088E">
        <w:rPr>
          <w:spacing w:val="-4"/>
          <w:sz w:val="22"/>
          <w:szCs w:val="22"/>
          <w:lang w:val="en-GB"/>
        </w:rPr>
        <w:t xml:space="preserve"> </w:t>
      </w:r>
      <w:r w:rsidRPr="00E4088E">
        <w:rPr>
          <w:sz w:val="22"/>
          <w:szCs w:val="22"/>
          <w:lang w:val="en-GB"/>
        </w:rPr>
        <w:t>to:</w:t>
      </w:r>
    </w:p>
    <w:p w:rsidR="00E303DF" w:rsidRPr="00E4088E" w:rsidRDefault="00E303DF" w:rsidP="007D329B">
      <w:pPr>
        <w:pStyle w:val="ListParagraph"/>
        <w:numPr>
          <w:ilvl w:val="1"/>
          <w:numId w:val="8"/>
        </w:numPr>
        <w:tabs>
          <w:tab w:val="left" w:pos="1134"/>
        </w:tabs>
        <w:kinsoku w:val="0"/>
        <w:overflowPunct w:val="0"/>
        <w:spacing w:before="0" w:after="240" w:line="276" w:lineRule="auto"/>
        <w:ind w:left="1134" w:right="-42"/>
        <w:rPr>
          <w:sz w:val="22"/>
          <w:szCs w:val="22"/>
          <w:lang w:val="en-GB"/>
        </w:rPr>
      </w:pPr>
      <w:r w:rsidRPr="00E4088E">
        <w:rPr>
          <w:sz w:val="22"/>
          <w:szCs w:val="22"/>
          <w:lang w:val="en-GB"/>
        </w:rPr>
        <w:t>lodge a complaint with the supervisory authority in the Member State of his/her habitual residence or place of work, or the competent supervisory authority pursuant to Clause</w:t>
      </w:r>
      <w:r w:rsidRPr="00E4088E">
        <w:rPr>
          <w:spacing w:val="-1"/>
          <w:sz w:val="22"/>
          <w:szCs w:val="22"/>
          <w:lang w:val="en-GB"/>
        </w:rPr>
        <w:t xml:space="preserve"> </w:t>
      </w:r>
      <w:r w:rsidRPr="00E4088E">
        <w:rPr>
          <w:sz w:val="22"/>
          <w:szCs w:val="22"/>
          <w:lang w:val="en-GB"/>
        </w:rPr>
        <w:t>13;</w:t>
      </w:r>
    </w:p>
    <w:p w:rsidR="00E303DF" w:rsidRPr="00E4088E" w:rsidRDefault="00E303DF" w:rsidP="007D329B">
      <w:pPr>
        <w:pStyle w:val="ListParagraph"/>
        <w:numPr>
          <w:ilvl w:val="1"/>
          <w:numId w:val="8"/>
        </w:numPr>
        <w:tabs>
          <w:tab w:val="left" w:pos="1134"/>
        </w:tabs>
        <w:kinsoku w:val="0"/>
        <w:overflowPunct w:val="0"/>
        <w:spacing w:before="0" w:after="240" w:line="276" w:lineRule="auto"/>
        <w:ind w:left="1134" w:right="-42"/>
        <w:rPr>
          <w:sz w:val="22"/>
          <w:szCs w:val="22"/>
          <w:lang w:val="en-GB"/>
        </w:rPr>
      </w:pPr>
      <w:r w:rsidRPr="00E4088E">
        <w:rPr>
          <w:sz w:val="22"/>
          <w:szCs w:val="22"/>
          <w:lang w:val="en-GB"/>
        </w:rPr>
        <w:t>refer the dispute to the competent courts within the meaning of Clause</w:t>
      </w:r>
      <w:r w:rsidRPr="00E4088E">
        <w:rPr>
          <w:spacing w:val="-8"/>
          <w:sz w:val="22"/>
          <w:szCs w:val="22"/>
          <w:lang w:val="en-GB"/>
        </w:rPr>
        <w:t xml:space="preserve"> </w:t>
      </w:r>
      <w:r w:rsidRPr="00E4088E">
        <w:rPr>
          <w:sz w:val="22"/>
          <w:szCs w:val="22"/>
          <w:lang w:val="en-GB"/>
        </w:rPr>
        <w:t>18.</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The Parties accept that the data subject </w:t>
      </w:r>
      <w:r w:rsidRPr="00E4088E">
        <w:rPr>
          <w:spacing w:val="2"/>
          <w:sz w:val="22"/>
          <w:szCs w:val="22"/>
          <w:lang w:val="en-GB"/>
        </w:rPr>
        <w:t xml:space="preserve">may </w:t>
      </w:r>
      <w:r w:rsidRPr="00E4088E">
        <w:rPr>
          <w:sz w:val="22"/>
          <w:szCs w:val="22"/>
          <w:lang w:val="en-GB"/>
        </w:rPr>
        <w:t>be represented by a not-for-profit body, organisation or association under the conditions set out in Article 80(1) of Regulation (EU)</w:t>
      </w:r>
      <w:r w:rsidRPr="00E4088E">
        <w:rPr>
          <w:spacing w:val="-2"/>
          <w:sz w:val="22"/>
          <w:szCs w:val="22"/>
          <w:lang w:val="en-GB"/>
        </w:rPr>
        <w:t xml:space="preserve"> </w:t>
      </w:r>
      <w:r w:rsidRPr="00E4088E">
        <w:rPr>
          <w:sz w:val="22"/>
          <w:szCs w:val="22"/>
          <w:lang w:val="en-GB"/>
        </w:rPr>
        <w:t>2016/679.</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shall abide by a decision that is binding under the applicable EU or Member State law.</w:t>
      </w:r>
    </w:p>
    <w:p w:rsidR="00E303DF" w:rsidRPr="00E4088E" w:rsidRDefault="00E303DF" w:rsidP="007D329B">
      <w:pPr>
        <w:pStyle w:val="ListParagraph"/>
        <w:numPr>
          <w:ilvl w:val="0"/>
          <w:numId w:val="8"/>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that the choice made by the data subject will not prejudice his/her substantive and procedural rights to seek remedies in accordance with applicable</w:t>
      </w:r>
      <w:r w:rsidRPr="00E4088E">
        <w:rPr>
          <w:spacing w:val="-1"/>
          <w:sz w:val="22"/>
          <w:szCs w:val="22"/>
          <w:lang w:val="en-GB"/>
        </w:rPr>
        <w:t xml:space="preserve"> </w:t>
      </w:r>
      <w:r w:rsidRPr="00E4088E">
        <w:rPr>
          <w:sz w:val="22"/>
          <w:szCs w:val="22"/>
          <w:lang w:val="en-GB"/>
        </w:rPr>
        <w:t>laws.</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12</w:t>
      </w:r>
    </w:p>
    <w:p w:rsidR="00E303DF" w:rsidRPr="00E4088E" w:rsidRDefault="00E303DF" w:rsidP="0095031E">
      <w:pPr>
        <w:pStyle w:val="Heading2"/>
        <w:rPr>
          <w:lang w:val="en-GB"/>
        </w:rPr>
      </w:pPr>
      <w:r w:rsidRPr="00E4088E">
        <w:rPr>
          <w:lang w:val="en-GB"/>
        </w:rPr>
        <w:t>Liability</w:t>
      </w:r>
    </w:p>
    <w:p w:rsidR="00E303DF" w:rsidRPr="00E4088E" w:rsidRDefault="00E303DF" w:rsidP="007D329B">
      <w:pPr>
        <w:pStyle w:val="ListParagraph"/>
        <w:numPr>
          <w:ilvl w:val="0"/>
          <w:numId w:val="7"/>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Each Party shall be liable to the other Party/ies for any damages it causes the other Party/ies by any breach of these</w:t>
      </w:r>
      <w:r w:rsidRPr="00E4088E">
        <w:rPr>
          <w:spacing w:val="-12"/>
          <w:sz w:val="22"/>
          <w:szCs w:val="22"/>
          <w:lang w:val="en-GB"/>
        </w:rPr>
        <w:t xml:space="preserve"> </w:t>
      </w:r>
      <w:r w:rsidRPr="00E4088E">
        <w:rPr>
          <w:sz w:val="22"/>
          <w:szCs w:val="22"/>
          <w:lang w:val="en-GB"/>
        </w:rPr>
        <w:t>Clauses.</w:t>
      </w:r>
    </w:p>
    <w:p w:rsidR="00E303DF" w:rsidRPr="00E4088E" w:rsidRDefault="00E303DF" w:rsidP="007D329B">
      <w:pPr>
        <w:pStyle w:val="ListParagraph"/>
        <w:numPr>
          <w:ilvl w:val="0"/>
          <w:numId w:val="7"/>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rsidR="00E303DF" w:rsidRPr="00E4088E" w:rsidRDefault="00E303DF" w:rsidP="007D329B">
      <w:pPr>
        <w:pStyle w:val="ListParagraph"/>
        <w:numPr>
          <w:ilvl w:val="0"/>
          <w:numId w:val="7"/>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00E303DF" w:rsidRPr="00E4088E" w:rsidRDefault="00E303DF" w:rsidP="007D329B">
      <w:pPr>
        <w:pStyle w:val="ListParagraph"/>
        <w:numPr>
          <w:ilvl w:val="0"/>
          <w:numId w:val="7"/>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agree that if one Party is held liable under paragraph (c), it shall be entitled to claim back from the other Party/ies that part of the compensation corresponding to its / their responsibility for the damage.</w:t>
      </w:r>
    </w:p>
    <w:p w:rsidR="00E303DF" w:rsidRPr="00E4088E" w:rsidRDefault="00E303DF" w:rsidP="007D329B">
      <w:pPr>
        <w:pStyle w:val="ListParagraph"/>
        <w:numPr>
          <w:ilvl w:val="0"/>
          <w:numId w:val="7"/>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may not invoke the conduct of a processor or sub-processor to avoid its own liability.</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13</w:t>
      </w:r>
    </w:p>
    <w:p w:rsidR="00E303DF" w:rsidRPr="00E4088E" w:rsidRDefault="004B1141" w:rsidP="0095031E">
      <w:pPr>
        <w:pStyle w:val="Heading2"/>
        <w:rPr>
          <w:lang w:val="en-GB"/>
        </w:rPr>
      </w:pPr>
      <w:r w:rsidRPr="00E4088E">
        <w:rPr>
          <w:lang w:val="en-GB"/>
        </w:rPr>
        <w:t>Supervision</w:t>
      </w:r>
    </w:p>
    <w:p w:rsidR="00E303DF" w:rsidRPr="002E7157" w:rsidRDefault="00E303DF" w:rsidP="00083C5F">
      <w:pPr>
        <w:pStyle w:val="ListParagraph"/>
        <w:numPr>
          <w:ilvl w:val="0"/>
          <w:numId w:val="6"/>
        </w:numPr>
        <w:kinsoku w:val="0"/>
        <w:overflowPunct w:val="0"/>
        <w:spacing w:before="0" w:after="240" w:line="276" w:lineRule="auto"/>
        <w:ind w:left="567" w:right="-42" w:hanging="567"/>
        <w:rPr>
          <w:sz w:val="22"/>
          <w:szCs w:val="22"/>
          <w:lang w:val="en-GB"/>
        </w:rPr>
      </w:pPr>
      <w:r w:rsidRPr="002E7157">
        <w:rPr>
          <w:sz w:val="22"/>
          <w:szCs w:val="22"/>
          <w:lang w:val="en-GB"/>
        </w:rPr>
        <w:lastRenderedPageBreak/>
        <w:t>The supervisory authority with responsibility for ensuring compliance by the data exporter with Regulation (EU) 2016/679 as regards the data transfer, as indicated in Annex I.C, shall act as competent supervisory</w:t>
      </w:r>
      <w:r w:rsidRPr="002E7157">
        <w:rPr>
          <w:spacing w:val="-6"/>
          <w:sz w:val="22"/>
          <w:szCs w:val="22"/>
          <w:lang w:val="en-GB"/>
        </w:rPr>
        <w:t xml:space="preserve"> </w:t>
      </w:r>
      <w:r w:rsidRPr="002E7157">
        <w:rPr>
          <w:sz w:val="22"/>
          <w:szCs w:val="22"/>
          <w:lang w:val="en-GB"/>
        </w:rPr>
        <w:t>authority.</w:t>
      </w:r>
    </w:p>
    <w:p w:rsidR="00E303DF" w:rsidRPr="00E4088E" w:rsidRDefault="00E303DF" w:rsidP="007D329B">
      <w:pPr>
        <w:pStyle w:val="ListParagraph"/>
        <w:numPr>
          <w:ilvl w:val="0"/>
          <w:numId w:val="6"/>
        </w:numPr>
        <w:kinsoku w:val="0"/>
        <w:overflowPunct w:val="0"/>
        <w:spacing w:before="0" w:after="240" w:line="276" w:lineRule="auto"/>
        <w:ind w:left="567" w:right="-42" w:hanging="567"/>
        <w:rPr>
          <w:sz w:val="22"/>
          <w:szCs w:val="22"/>
          <w:lang w:val="en-GB"/>
        </w:rPr>
      </w:pPr>
      <w:r w:rsidRPr="00E4088E">
        <w:rPr>
          <w:sz w:val="22"/>
          <w:szCs w:val="22"/>
          <w:lang w:val="en-GB"/>
        </w:rPr>
        <w:t>The data importer agrees to submit itself to the jurisdiction of and cooperate with the competent supervisory authority in any procedures aimed at ensuring compliance with</w:t>
      </w:r>
      <w:r w:rsidRPr="00E4088E">
        <w:rPr>
          <w:spacing w:val="32"/>
          <w:sz w:val="22"/>
          <w:szCs w:val="22"/>
          <w:lang w:val="en-GB"/>
        </w:rPr>
        <w:t xml:space="preserve"> </w:t>
      </w:r>
      <w:r w:rsidRPr="00E4088E">
        <w:rPr>
          <w:sz w:val="22"/>
          <w:szCs w:val="22"/>
          <w:lang w:val="en-GB"/>
        </w:rPr>
        <w:t>these</w:t>
      </w:r>
      <w:r w:rsidRPr="00E4088E">
        <w:rPr>
          <w:spacing w:val="31"/>
          <w:sz w:val="22"/>
          <w:szCs w:val="22"/>
          <w:lang w:val="en-GB"/>
        </w:rPr>
        <w:t xml:space="preserve"> </w:t>
      </w:r>
      <w:r w:rsidRPr="00E4088E">
        <w:rPr>
          <w:sz w:val="22"/>
          <w:szCs w:val="22"/>
          <w:lang w:val="en-GB"/>
        </w:rPr>
        <w:t>Clauses.</w:t>
      </w:r>
      <w:r w:rsidRPr="00E4088E">
        <w:rPr>
          <w:spacing w:val="36"/>
          <w:sz w:val="22"/>
          <w:szCs w:val="22"/>
          <w:lang w:val="en-GB"/>
        </w:rPr>
        <w:t xml:space="preserve"> </w:t>
      </w:r>
      <w:r w:rsidRPr="00E4088E">
        <w:rPr>
          <w:spacing w:val="-3"/>
          <w:sz w:val="22"/>
          <w:szCs w:val="22"/>
          <w:lang w:val="en-GB"/>
        </w:rPr>
        <w:t>In</w:t>
      </w:r>
      <w:r w:rsidRPr="00E4088E">
        <w:rPr>
          <w:spacing w:val="32"/>
          <w:sz w:val="22"/>
          <w:szCs w:val="22"/>
          <w:lang w:val="en-GB"/>
        </w:rPr>
        <w:t xml:space="preserve"> </w:t>
      </w:r>
      <w:r w:rsidRPr="00E4088E">
        <w:rPr>
          <w:sz w:val="22"/>
          <w:szCs w:val="22"/>
          <w:lang w:val="en-GB"/>
        </w:rPr>
        <w:t>particular,</w:t>
      </w:r>
      <w:r w:rsidRPr="00E4088E">
        <w:rPr>
          <w:spacing w:val="32"/>
          <w:sz w:val="22"/>
          <w:szCs w:val="22"/>
          <w:lang w:val="en-GB"/>
        </w:rPr>
        <w:t xml:space="preserve"> </w:t>
      </w:r>
      <w:r w:rsidRPr="00E4088E">
        <w:rPr>
          <w:sz w:val="22"/>
          <w:szCs w:val="22"/>
          <w:lang w:val="en-GB"/>
        </w:rPr>
        <w:t>the</w:t>
      </w:r>
      <w:r w:rsidRPr="00E4088E">
        <w:rPr>
          <w:spacing w:val="31"/>
          <w:sz w:val="22"/>
          <w:szCs w:val="22"/>
          <w:lang w:val="en-GB"/>
        </w:rPr>
        <w:t xml:space="preserve"> </w:t>
      </w:r>
      <w:r w:rsidRPr="00E4088E">
        <w:rPr>
          <w:sz w:val="22"/>
          <w:szCs w:val="22"/>
          <w:lang w:val="en-GB"/>
        </w:rPr>
        <w:t>data</w:t>
      </w:r>
      <w:r w:rsidRPr="00E4088E">
        <w:rPr>
          <w:spacing w:val="32"/>
          <w:sz w:val="22"/>
          <w:szCs w:val="22"/>
          <w:lang w:val="en-GB"/>
        </w:rPr>
        <w:t xml:space="preserve"> </w:t>
      </w:r>
      <w:r w:rsidRPr="00E4088E">
        <w:rPr>
          <w:sz w:val="22"/>
          <w:szCs w:val="22"/>
          <w:lang w:val="en-GB"/>
        </w:rPr>
        <w:t>importer</w:t>
      </w:r>
      <w:r w:rsidRPr="00E4088E">
        <w:rPr>
          <w:spacing w:val="31"/>
          <w:sz w:val="22"/>
          <w:szCs w:val="22"/>
          <w:lang w:val="en-GB"/>
        </w:rPr>
        <w:t xml:space="preserve"> </w:t>
      </w:r>
      <w:r w:rsidRPr="00E4088E">
        <w:rPr>
          <w:sz w:val="22"/>
          <w:szCs w:val="22"/>
          <w:lang w:val="en-GB"/>
        </w:rPr>
        <w:t>agrees</w:t>
      </w:r>
      <w:r w:rsidRPr="00E4088E">
        <w:rPr>
          <w:spacing w:val="33"/>
          <w:sz w:val="22"/>
          <w:szCs w:val="22"/>
          <w:lang w:val="en-GB"/>
        </w:rPr>
        <w:t xml:space="preserve"> </w:t>
      </w:r>
      <w:r w:rsidRPr="00E4088E">
        <w:rPr>
          <w:sz w:val="22"/>
          <w:szCs w:val="22"/>
          <w:lang w:val="en-GB"/>
        </w:rPr>
        <w:t>to</w:t>
      </w:r>
      <w:r w:rsidRPr="00E4088E">
        <w:rPr>
          <w:spacing w:val="32"/>
          <w:sz w:val="22"/>
          <w:szCs w:val="22"/>
          <w:lang w:val="en-GB"/>
        </w:rPr>
        <w:t xml:space="preserve"> </w:t>
      </w:r>
      <w:r w:rsidRPr="00E4088E">
        <w:rPr>
          <w:sz w:val="22"/>
          <w:szCs w:val="22"/>
          <w:lang w:val="en-GB"/>
        </w:rPr>
        <w:t>respond</w:t>
      </w:r>
      <w:r w:rsidRPr="00E4088E">
        <w:rPr>
          <w:spacing w:val="33"/>
          <w:sz w:val="22"/>
          <w:szCs w:val="22"/>
          <w:lang w:val="en-GB"/>
        </w:rPr>
        <w:t xml:space="preserve"> </w:t>
      </w:r>
      <w:r w:rsidRPr="00E4088E">
        <w:rPr>
          <w:sz w:val="22"/>
          <w:szCs w:val="22"/>
          <w:lang w:val="en-GB"/>
        </w:rPr>
        <w:t>to</w:t>
      </w:r>
      <w:r w:rsidRPr="00E4088E">
        <w:rPr>
          <w:spacing w:val="32"/>
          <w:sz w:val="22"/>
          <w:szCs w:val="22"/>
          <w:lang w:val="en-GB"/>
        </w:rPr>
        <w:t xml:space="preserve"> </w:t>
      </w:r>
      <w:r w:rsidRPr="00E4088E">
        <w:rPr>
          <w:sz w:val="22"/>
          <w:szCs w:val="22"/>
          <w:lang w:val="en-GB"/>
        </w:rPr>
        <w:t>enquiries,</w:t>
      </w:r>
      <w:r w:rsidR="004B1141" w:rsidRPr="00E4088E">
        <w:rPr>
          <w:sz w:val="22"/>
          <w:szCs w:val="22"/>
          <w:lang w:val="en-GB"/>
        </w:rPr>
        <w:t xml:space="preserve"> </w:t>
      </w:r>
      <w:r w:rsidRPr="00E4088E">
        <w:rPr>
          <w:sz w:val="22"/>
          <w:szCs w:val="22"/>
          <w:lang w:val="en-GB"/>
        </w:rPr>
        <w:t>submit to audits and comply with the measures adopted by the supervisory authority, including remedial and compensatory measures. It shall provide the supervisory authority with written confirmation that the necessary actions have been taken.</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3057BE">
      <w:pPr>
        <w:pStyle w:val="Title"/>
        <w:rPr>
          <w:lang w:val="en-GB"/>
        </w:rPr>
      </w:pPr>
      <w:r w:rsidRPr="00E4088E">
        <w:rPr>
          <w:lang w:val="en-GB"/>
        </w:rPr>
        <w:t xml:space="preserve">SECTION III – LOCAL LAWS AND OBLIGATIONS </w:t>
      </w:r>
      <w:r w:rsidR="006E65A9">
        <w:rPr>
          <w:lang w:val="en-GB"/>
        </w:rPr>
        <w:br/>
      </w:r>
      <w:r w:rsidRPr="00E4088E">
        <w:rPr>
          <w:lang w:val="en-GB"/>
        </w:rPr>
        <w:t>IN CASE OF ACCESS BY PUBLIC AUTHORITIES</w:t>
      </w:r>
    </w:p>
    <w:p w:rsidR="00E303DF" w:rsidRPr="00E4088E" w:rsidRDefault="00E303DF" w:rsidP="0095031E">
      <w:pPr>
        <w:pStyle w:val="BodyText"/>
        <w:kinsoku w:val="0"/>
        <w:overflowPunct w:val="0"/>
        <w:spacing w:after="240" w:line="276" w:lineRule="auto"/>
        <w:ind w:right="-42"/>
        <w:rPr>
          <w:b/>
          <w:bCs/>
          <w:sz w:val="22"/>
          <w:szCs w:val="22"/>
          <w:lang w:val="en-GB"/>
        </w:rPr>
      </w:pPr>
    </w:p>
    <w:p w:rsidR="00E303DF" w:rsidRPr="00E4088E" w:rsidRDefault="00B57C2D" w:rsidP="0095031E">
      <w:pPr>
        <w:pStyle w:val="Heading1"/>
        <w:rPr>
          <w:lang w:val="en-GB"/>
        </w:rPr>
      </w:pPr>
      <w:r>
        <w:rPr>
          <w:lang w:val="en-GB"/>
        </w:rPr>
        <w:t>Clause 14</w:t>
      </w:r>
    </w:p>
    <w:p w:rsidR="00E303DF" w:rsidRPr="00E4088E" w:rsidRDefault="00E303DF" w:rsidP="0095031E">
      <w:pPr>
        <w:pStyle w:val="Heading2"/>
        <w:rPr>
          <w:lang w:val="en-GB"/>
        </w:rPr>
      </w:pPr>
      <w:r w:rsidRPr="00E4088E">
        <w:rPr>
          <w:lang w:val="en-GB"/>
        </w:rPr>
        <w:t>Local laws and practices affecting compliance with the Clauses</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w:t>
      </w:r>
      <w:r w:rsidRPr="00E4088E">
        <w:rPr>
          <w:spacing w:val="-1"/>
          <w:sz w:val="22"/>
          <w:szCs w:val="22"/>
          <w:lang w:val="en-GB"/>
        </w:rPr>
        <w:t xml:space="preserve"> </w:t>
      </w:r>
      <w:r w:rsidRPr="00E4088E">
        <w:rPr>
          <w:sz w:val="22"/>
          <w:szCs w:val="22"/>
          <w:lang w:val="en-GB"/>
        </w:rPr>
        <w:t>Clauses.</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declare that in providing the warranty in paragraph (a), they have taken due account in particular of the following</w:t>
      </w:r>
      <w:r w:rsidRPr="00E4088E">
        <w:rPr>
          <w:spacing w:val="-3"/>
          <w:sz w:val="22"/>
          <w:szCs w:val="22"/>
          <w:lang w:val="en-GB"/>
        </w:rPr>
        <w:t xml:space="preserve"> </w:t>
      </w:r>
      <w:r w:rsidRPr="00E4088E">
        <w:rPr>
          <w:sz w:val="22"/>
          <w:szCs w:val="22"/>
          <w:lang w:val="en-GB"/>
        </w:rPr>
        <w:t>elements:</w:t>
      </w:r>
    </w:p>
    <w:p w:rsidR="00E303DF" w:rsidRPr="00E4088E" w:rsidRDefault="00E303DF" w:rsidP="007D329B">
      <w:pPr>
        <w:pStyle w:val="ListParagraph"/>
        <w:numPr>
          <w:ilvl w:val="1"/>
          <w:numId w:val="5"/>
        </w:numPr>
        <w:tabs>
          <w:tab w:val="left" w:pos="1134"/>
        </w:tabs>
        <w:kinsoku w:val="0"/>
        <w:overflowPunct w:val="0"/>
        <w:spacing w:before="0" w:after="240" w:line="276" w:lineRule="auto"/>
        <w:ind w:left="1134" w:right="-42"/>
        <w:rPr>
          <w:sz w:val="22"/>
          <w:szCs w:val="22"/>
          <w:lang w:val="en-GB"/>
        </w:rPr>
      </w:pPr>
      <w:r w:rsidRPr="00E4088E">
        <w:rPr>
          <w:sz w:val="22"/>
          <w:szCs w:val="22"/>
          <w:lang w:val="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rsidR="00E303DF" w:rsidRPr="00E4088E" w:rsidRDefault="00E303DF" w:rsidP="007D329B">
      <w:pPr>
        <w:pStyle w:val="ListParagraph"/>
        <w:numPr>
          <w:ilvl w:val="1"/>
          <w:numId w:val="5"/>
        </w:numPr>
        <w:tabs>
          <w:tab w:val="left" w:pos="1134"/>
        </w:tabs>
        <w:kinsoku w:val="0"/>
        <w:overflowPunct w:val="0"/>
        <w:spacing w:before="0" w:after="240" w:line="276" w:lineRule="auto"/>
        <w:ind w:left="1134" w:right="-42"/>
        <w:rPr>
          <w:sz w:val="22"/>
          <w:szCs w:val="22"/>
          <w:lang w:val="en-GB"/>
        </w:rPr>
      </w:pPr>
      <w:r w:rsidRPr="00E4088E">
        <w:rPr>
          <w:sz w:val="22"/>
          <w:szCs w:val="22"/>
          <w:lang w:val="en-GB"/>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785CDF" w:rsidRPr="00E4088E">
        <w:rPr>
          <w:rStyle w:val="FootnoteReference"/>
          <w:sz w:val="22"/>
          <w:szCs w:val="22"/>
          <w:lang w:val="en-GB"/>
        </w:rPr>
        <w:footnoteReference w:id="4"/>
      </w:r>
      <w:r w:rsidRPr="00E4088E">
        <w:rPr>
          <w:sz w:val="22"/>
          <w:szCs w:val="22"/>
          <w:lang w:val="en-GB"/>
        </w:rPr>
        <w:t>;</w:t>
      </w:r>
    </w:p>
    <w:p w:rsidR="00E303DF" w:rsidRPr="00E4088E" w:rsidRDefault="00E303DF" w:rsidP="007D329B">
      <w:pPr>
        <w:pStyle w:val="ListParagraph"/>
        <w:numPr>
          <w:ilvl w:val="1"/>
          <w:numId w:val="5"/>
        </w:numPr>
        <w:tabs>
          <w:tab w:val="left" w:pos="1134"/>
        </w:tabs>
        <w:kinsoku w:val="0"/>
        <w:overflowPunct w:val="0"/>
        <w:spacing w:before="0" w:after="240" w:line="276" w:lineRule="auto"/>
        <w:ind w:left="1134" w:right="-42"/>
        <w:rPr>
          <w:sz w:val="22"/>
          <w:szCs w:val="22"/>
          <w:lang w:val="en-GB"/>
        </w:rPr>
      </w:pPr>
      <w:r w:rsidRPr="00E4088E">
        <w:rPr>
          <w:sz w:val="22"/>
          <w:szCs w:val="22"/>
          <w:lang w:val="en-GB"/>
        </w:rPr>
        <w:lastRenderedPageBreak/>
        <w:t>any relevant contractual, technical or organisational safeguards put in place to supplement the safeguards under these Clauses, including measures applied during transmission and to the processing of the personal data in the country of destination.</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warrants that, in carrying out the assessment under paragraph (b), it has made its best efforts to provide the data exporter with relevant information and agrees that it will continue to cooperate with the data exporter in ensuring compliance with these</w:t>
      </w:r>
      <w:r w:rsidRPr="00E4088E">
        <w:rPr>
          <w:spacing w:val="-3"/>
          <w:sz w:val="22"/>
          <w:szCs w:val="22"/>
          <w:lang w:val="en-GB"/>
        </w:rPr>
        <w:t xml:space="preserve"> </w:t>
      </w:r>
      <w:r w:rsidRPr="00E4088E">
        <w:rPr>
          <w:sz w:val="22"/>
          <w:szCs w:val="22"/>
          <w:lang w:val="en-GB"/>
        </w:rPr>
        <w:t>Clauses.</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agree to document the assessment under paragraph (b) and make it available to the competent supervisory authority on request.</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w:t>
      </w:r>
    </w:p>
    <w:p w:rsidR="00E303DF" w:rsidRPr="00E4088E" w:rsidRDefault="00E303DF" w:rsidP="007D329B">
      <w:pPr>
        <w:pStyle w:val="ListParagraph"/>
        <w:numPr>
          <w:ilvl w:val="0"/>
          <w:numId w:val="5"/>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w:t>
      </w:r>
      <w:r w:rsidRPr="00E4088E">
        <w:rPr>
          <w:spacing w:val="-3"/>
          <w:sz w:val="22"/>
          <w:szCs w:val="22"/>
          <w:lang w:val="en-GB"/>
        </w:rPr>
        <w:t xml:space="preserve">If </w:t>
      </w:r>
      <w:r w:rsidRPr="00E4088E">
        <w:rPr>
          <w:sz w:val="22"/>
          <w:szCs w:val="22"/>
          <w:lang w:val="en-GB"/>
        </w:rPr>
        <w:t>the contract involves more than two Parties, the data exporter may exercise this right to termination only with respect to the relevant Party, unless the Parties have agreed otherwise. Where the contract is terminated pursuant to this Clause, Clause 16(d) and (e) shall</w:t>
      </w:r>
      <w:r w:rsidRPr="00E4088E">
        <w:rPr>
          <w:spacing w:val="-2"/>
          <w:sz w:val="22"/>
          <w:szCs w:val="22"/>
          <w:lang w:val="en-GB"/>
        </w:rPr>
        <w:t xml:space="preserve"> </w:t>
      </w:r>
      <w:r w:rsidRPr="00E4088E">
        <w:rPr>
          <w:sz w:val="22"/>
          <w:szCs w:val="22"/>
          <w:lang w:val="en-GB"/>
        </w:rPr>
        <w:t>apply.</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15</w:t>
      </w:r>
    </w:p>
    <w:p w:rsidR="00E303DF" w:rsidRPr="00E4088E" w:rsidRDefault="00E303DF" w:rsidP="0095031E">
      <w:pPr>
        <w:pStyle w:val="Heading2"/>
        <w:rPr>
          <w:lang w:val="en-GB"/>
        </w:rPr>
      </w:pPr>
      <w:r w:rsidRPr="00E4088E">
        <w:rPr>
          <w:lang w:val="en-GB"/>
        </w:rPr>
        <w:t>Obligations of the data importer in case of access by public authorities</w:t>
      </w:r>
    </w:p>
    <w:p w:rsidR="00E303DF" w:rsidRPr="00E4088E" w:rsidRDefault="00A1437E" w:rsidP="00A1437E">
      <w:pPr>
        <w:pStyle w:val="Heading4"/>
        <w:numPr>
          <w:ilvl w:val="0"/>
          <w:numId w:val="0"/>
        </w:numPr>
        <w:rPr>
          <w:lang w:val="en-GB"/>
        </w:rPr>
      </w:pPr>
      <w:r>
        <w:rPr>
          <w:lang w:val="en-GB"/>
        </w:rPr>
        <w:t xml:space="preserve">15.1   </w:t>
      </w:r>
      <w:r w:rsidR="00E303DF" w:rsidRPr="00E4088E">
        <w:rPr>
          <w:lang w:val="en-GB"/>
        </w:rPr>
        <w:t>Notification</w:t>
      </w:r>
    </w:p>
    <w:p w:rsidR="00E303DF" w:rsidRPr="00E4088E" w:rsidRDefault="00E303DF" w:rsidP="0095031E">
      <w:pPr>
        <w:pStyle w:val="ListParagraph"/>
        <w:numPr>
          <w:ilvl w:val="0"/>
          <w:numId w:val="4"/>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notify the data exporter and, where possible, the data subject promptly (if necessary with the help of the data exporter) if</w:t>
      </w:r>
      <w:r w:rsidRPr="00E4088E">
        <w:rPr>
          <w:spacing w:val="-13"/>
          <w:sz w:val="22"/>
          <w:szCs w:val="22"/>
          <w:lang w:val="en-GB"/>
        </w:rPr>
        <w:t xml:space="preserve"> </w:t>
      </w:r>
      <w:r w:rsidRPr="00E4088E">
        <w:rPr>
          <w:sz w:val="22"/>
          <w:szCs w:val="22"/>
          <w:lang w:val="en-GB"/>
        </w:rPr>
        <w:t>it:</w:t>
      </w:r>
    </w:p>
    <w:p w:rsidR="00E303DF" w:rsidRPr="00E4088E" w:rsidRDefault="00E303DF" w:rsidP="0095031E">
      <w:pPr>
        <w:pStyle w:val="ListParagraph"/>
        <w:numPr>
          <w:ilvl w:val="1"/>
          <w:numId w:val="4"/>
        </w:numPr>
        <w:kinsoku w:val="0"/>
        <w:overflowPunct w:val="0"/>
        <w:spacing w:before="0" w:after="240" w:line="276" w:lineRule="auto"/>
        <w:ind w:left="1134" w:right="-42"/>
        <w:rPr>
          <w:sz w:val="22"/>
          <w:szCs w:val="22"/>
          <w:lang w:val="en-GB"/>
        </w:rPr>
      </w:pPr>
      <w:r w:rsidRPr="00E4088E">
        <w:rPr>
          <w:sz w:val="22"/>
          <w:szCs w:val="22"/>
          <w:lang w:val="en-GB"/>
        </w:rPr>
        <w:t xml:space="preserve">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w:t>
      </w:r>
      <w:r w:rsidRPr="00E4088E">
        <w:rPr>
          <w:spacing w:val="-3"/>
          <w:sz w:val="22"/>
          <w:szCs w:val="22"/>
          <w:lang w:val="en-GB"/>
        </w:rPr>
        <w:t xml:space="preserve">authority, </w:t>
      </w:r>
      <w:r w:rsidRPr="00E4088E">
        <w:rPr>
          <w:sz w:val="22"/>
          <w:szCs w:val="22"/>
          <w:lang w:val="en-GB"/>
        </w:rPr>
        <w:t xml:space="preserve">the legal basis for the request and the response </w:t>
      </w:r>
      <w:r w:rsidRPr="00E4088E">
        <w:rPr>
          <w:sz w:val="22"/>
          <w:szCs w:val="22"/>
          <w:lang w:val="en-GB"/>
        </w:rPr>
        <w:lastRenderedPageBreak/>
        <w:t>provided;</w:t>
      </w:r>
      <w:r w:rsidRPr="00E4088E">
        <w:rPr>
          <w:spacing w:val="-3"/>
          <w:sz w:val="22"/>
          <w:szCs w:val="22"/>
          <w:lang w:val="en-GB"/>
        </w:rPr>
        <w:t xml:space="preserve"> </w:t>
      </w:r>
      <w:r w:rsidRPr="00E4088E">
        <w:rPr>
          <w:sz w:val="22"/>
          <w:szCs w:val="22"/>
          <w:lang w:val="en-GB"/>
        </w:rPr>
        <w:t>or</w:t>
      </w:r>
    </w:p>
    <w:p w:rsidR="00E303DF" w:rsidRPr="00E4088E" w:rsidRDefault="00E303DF" w:rsidP="0095031E">
      <w:pPr>
        <w:pStyle w:val="ListParagraph"/>
        <w:numPr>
          <w:ilvl w:val="1"/>
          <w:numId w:val="4"/>
        </w:numPr>
        <w:kinsoku w:val="0"/>
        <w:overflowPunct w:val="0"/>
        <w:spacing w:before="0" w:after="240" w:line="276" w:lineRule="auto"/>
        <w:ind w:left="1134" w:right="-42"/>
        <w:rPr>
          <w:sz w:val="22"/>
          <w:szCs w:val="22"/>
          <w:lang w:val="en-GB"/>
        </w:rPr>
      </w:pPr>
      <w:r w:rsidRPr="00E4088E">
        <w:rPr>
          <w:sz w:val="22"/>
          <w:szCs w:val="22"/>
          <w:lang w:val="en-GB"/>
        </w:rPr>
        <w:t>becomes aware of any direct access by public authorities to personal data transferred pursuant to these Clauses in a</w:t>
      </w:r>
      <w:r w:rsidR="007B4155">
        <w:rPr>
          <w:sz w:val="22"/>
          <w:szCs w:val="22"/>
          <w:lang w:val="en-GB"/>
        </w:rPr>
        <w:t xml:space="preserve">ccordance with the laws of the </w:t>
      </w:r>
      <w:r w:rsidRPr="00E4088E">
        <w:rPr>
          <w:sz w:val="22"/>
          <w:szCs w:val="22"/>
          <w:lang w:val="en-GB"/>
        </w:rPr>
        <w:t>country of destination; such notification shall include all information available to the</w:t>
      </w:r>
      <w:r w:rsidRPr="00E4088E">
        <w:rPr>
          <w:spacing w:val="-2"/>
          <w:sz w:val="22"/>
          <w:szCs w:val="22"/>
          <w:lang w:val="en-GB"/>
        </w:rPr>
        <w:t xml:space="preserve"> </w:t>
      </w:r>
      <w:r w:rsidRPr="00E4088E">
        <w:rPr>
          <w:sz w:val="22"/>
          <w:szCs w:val="22"/>
          <w:lang w:val="en-GB"/>
        </w:rPr>
        <w:t>importer.</w:t>
      </w:r>
    </w:p>
    <w:p w:rsidR="00E303DF" w:rsidRPr="00E4088E" w:rsidRDefault="00E303DF" w:rsidP="0095031E">
      <w:pPr>
        <w:pStyle w:val="ListParagraph"/>
        <w:numPr>
          <w:ilvl w:val="0"/>
          <w:numId w:val="4"/>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w:t>
      </w:r>
      <w:r w:rsidRPr="00E4088E">
        <w:rPr>
          <w:spacing w:val="-1"/>
          <w:sz w:val="22"/>
          <w:szCs w:val="22"/>
          <w:lang w:val="en-GB"/>
        </w:rPr>
        <w:t xml:space="preserve"> </w:t>
      </w:r>
      <w:r w:rsidRPr="00E4088E">
        <w:rPr>
          <w:sz w:val="22"/>
          <w:szCs w:val="22"/>
          <w:lang w:val="en-GB"/>
        </w:rPr>
        <w:t>exporter.</w:t>
      </w:r>
    </w:p>
    <w:p w:rsidR="00E303DF" w:rsidRPr="00E4088E" w:rsidRDefault="00E303DF" w:rsidP="0095031E">
      <w:pPr>
        <w:pStyle w:val="ListParagraph"/>
        <w:numPr>
          <w:ilvl w:val="0"/>
          <w:numId w:val="4"/>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w:t>
      </w:r>
      <w:r w:rsidR="00777514" w:rsidRPr="00E4088E">
        <w:rPr>
          <w:sz w:val="22"/>
          <w:szCs w:val="22"/>
          <w:lang w:val="en-GB"/>
        </w:rPr>
        <w:t>come of such challenges, etc.).</w:t>
      </w:r>
    </w:p>
    <w:p w:rsidR="00E303DF" w:rsidRPr="00E4088E" w:rsidRDefault="00E303DF" w:rsidP="0095031E">
      <w:pPr>
        <w:pStyle w:val="ListParagraph"/>
        <w:numPr>
          <w:ilvl w:val="0"/>
          <w:numId w:val="4"/>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preserve the information pursuant to paragraphs (a) to (c) for the duration of the contract and make it available to the competent supervisory authority on request.</w:t>
      </w:r>
    </w:p>
    <w:p w:rsidR="00E303DF" w:rsidRPr="00E4088E" w:rsidRDefault="00E303DF" w:rsidP="0095031E">
      <w:pPr>
        <w:pStyle w:val="ListParagraph"/>
        <w:numPr>
          <w:ilvl w:val="0"/>
          <w:numId w:val="4"/>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Paragraphs (a) to (c) are without prejudice to the obligation of the data importer pursuant to Clause 14(e) and Clause 16 to inform the data exporter promptly where it is unable to comply with these</w:t>
      </w:r>
      <w:r w:rsidRPr="00E4088E">
        <w:rPr>
          <w:spacing w:val="-6"/>
          <w:sz w:val="22"/>
          <w:szCs w:val="22"/>
          <w:lang w:val="en-GB"/>
        </w:rPr>
        <w:t xml:space="preserve"> </w:t>
      </w:r>
      <w:r w:rsidRPr="00E4088E">
        <w:rPr>
          <w:sz w:val="22"/>
          <w:szCs w:val="22"/>
          <w:lang w:val="en-GB"/>
        </w:rPr>
        <w:t>Clauses.</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A1437E" w:rsidP="00A1437E">
      <w:pPr>
        <w:pStyle w:val="Heading4"/>
        <w:numPr>
          <w:ilvl w:val="0"/>
          <w:numId w:val="0"/>
        </w:numPr>
        <w:rPr>
          <w:lang w:val="en-GB"/>
        </w:rPr>
      </w:pPr>
      <w:r>
        <w:rPr>
          <w:lang w:val="en-GB"/>
        </w:rPr>
        <w:t xml:space="preserve">15.2   </w:t>
      </w:r>
      <w:r w:rsidR="00E303DF" w:rsidRPr="00E4088E">
        <w:rPr>
          <w:lang w:val="en-GB"/>
        </w:rPr>
        <w:t>Review of legality and data</w:t>
      </w:r>
      <w:r w:rsidR="00E303DF" w:rsidRPr="00E4088E">
        <w:rPr>
          <w:spacing w:val="2"/>
          <w:lang w:val="en-GB"/>
        </w:rPr>
        <w:t xml:space="preserve"> </w:t>
      </w:r>
      <w:r w:rsidR="00E303DF" w:rsidRPr="00E4088E">
        <w:rPr>
          <w:lang w:val="en-GB"/>
        </w:rPr>
        <w:t>minimisation</w:t>
      </w:r>
    </w:p>
    <w:p w:rsidR="00E303DF" w:rsidRPr="00E4088E" w:rsidRDefault="00E303DF" w:rsidP="0095031E">
      <w:pPr>
        <w:pStyle w:val="ListParagraph"/>
        <w:numPr>
          <w:ilvl w:val="0"/>
          <w:numId w:val="3"/>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w:t>
      </w:r>
      <w:r w:rsidRPr="00E4088E">
        <w:rPr>
          <w:spacing w:val="19"/>
          <w:sz w:val="22"/>
          <w:szCs w:val="22"/>
          <w:lang w:val="en-GB"/>
        </w:rPr>
        <w:t xml:space="preserve"> </w:t>
      </w:r>
      <w:r w:rsidRPr="00E4088E">
        <w:rPr>
          <w:sz w:val="22"/>
          <w:szCs w:val="22"/>
          <w:lang w:val="en-GB"/>
        </w:rPr>
        <w:t>and</w:t>
      </w:r>
      <w:r w:rsidR="00BC151A">
        <w:rPr>
          <w:sz w:val="22"/>
          <w:szCs w:val="22"/>
          <w:lang w:val="en-GB"/>
        </w:rPr>
        <w:t xml:space="preserve"> </w:t>
      </w:r>
      <w:r w:rsidRPr="00E4088E">
        <w:rPr>
          <w:sz w:val="22"/>
          <w:szCs w:val="22"/>
          <w:lang w:val="en-GB"/>
        </w:rPr>
        <w:t xml:space="preserve">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w:t>
      </w:r>
      <w:r w:rsidRPr="00E4088E">
        <w:rPr>
          <w:spacing w:val="-3"/>
          <w:sz w:val="22"/>
          <w:szCs w:val="22"/>
          <w:lang w:val="en-GB"/>
        </w:rPr>
        <w:t xml:space="preserve">It </w:t>
      </w:r>
      <w:r w:rsidRPr="00E4088E">
        <w:rPr>
          <w:sz w:val="22"/>
          <w:szCs w:val="22"/>
          <w:lang w:val="en-GB"/>
        </w:rPr>
        <w:t>shall not disclose the personal data requested until required to do so under the applicable procedural rules. These requirements are without prejudice to the obligations of the data importer under Clause</w:t>
      </w:r>
      <w:r w:rsidRPr="00E4088E">
        <w:rPr>
          <w:spacing w:val="-2"/>
          <w:sz w:val="22"/>
          <w:szCs w:val="22"/>
          <w:lang w:val="en-GB"/>
        </w:rPr>
        <w:t xml:space="preserve"> </w:t>
      </w:r>
      <w:r w:rsidRPr="00E4088E">
        <w:rPr>
          <w:sz w:val="22"/>
          <w:szCs w:val="22"/>
          <w:lang w:val="en-GB"/>
        </w:rPr>
        <w:t>14(e).</w:t>
      </w:r>
    </w:p>
    <w:p w:rsidR="00E303DF" w:rsidRPr="00E4088E" w:rsidRDefault="00E303DF" w:rsidP="0095031E">
      <w:pPr>
        <w:pStyle w:val="ListParagraph"/>
        <w:numPr>
          <w:ilvl w:val="0"/>
          <w:numId w:val="3"/>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p w:rsidR="00E303DF" w:rsidRPr="00E4088E" w:rsidRDefault="00E303DF" w:rsidP="0095031E">
      <w:pPr>
        <w:pStyle w:val="ListParagraph"/>
        <w:numPr>
          <w:ilvl w:val="0"/>
          <w:numId w:val="3"/>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agrees to provide the minimum amount of information permissible when responding to a request for disclosure, based on a reasonable interpretation of the</w:t>
      </w:r>
      <w:r w:rsidRPr="00E4088E">
        <w:rPr>
          <w:spacing w:val="-1"/>
          <w:sz w:val="22"/>
          <w:szCs w:val="22"/>
          <w:lang w:val="en-GB"/>
        </w:rPr>
        <w:t xml:space="preserve"> </w:t>
      </w:r>
      <w:r w:rsidRPr="00E4088E">
        <w:rPr>
          <w:sz w:val="22"/>
          <w:szCs w:val="22"/>
          <w:lang w:val="en-GB"/>
        </w:rPr>
        <w:t>request.</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E303DF" w:rsidP="0095031E">
      <w:pPr>
        <w:pStyle w:val="Title"/>
        <w:spacing w:before="0" w:after="240"/>
        <w:rPr>
          <w:lang w:val="en-GB"/>
        </w:rPr>
      </w:pPr>
      <w:r w:rsidRPr="00E4088E">
        <w:rPr>
          <w:lang w:val="en-GB"/>
        </w:rPr>
        <w:lastRenderedPageBreak/>
        <w:t>SECTION IV – FINAL PROVISIONS</w:t>
      </w:r>
    </w:p>
    <w:p w:rsidR="00E303DF" w:rsidRPr="00E4088E" w:rsidRDefault="00E303DF" w:rsidP="0095031E">
      <w:pPr>
        <w:pStyle w:val="BodyText"/>
        <w:kinsoku w:val="0"/>
        <w:overflowPunct w:val="0"/>
        <w:spacing w:after="240" w:line="276" w:lineRule="auto"/>
        <w:ind w:right="-42"/>
        <w:rPr>
          <w:b/>
          <w:bCs/>
          <w:sz w:val="22"/>
          <w:szCs w:val="22"/>
          <w:lang w:val="en-GB"/>
        </w:rPr>
      </w:pPr>
    </w:p>
    <w:p w:rsidR="00E303DF" w:rsidRPr="00E4088E" w:rsidRDefault="00B57C2D" w:rsidP="0095031E">
      <w:pPr>
        <w:pStyle w:val="Heading1"/>
        <w:rPr>
          <w:lang w:val="en-GB"/>
        </w:rPr>
      </w:pPr>
      <w:r>
        <w:rPr>
          <w:lang w:val="en-GB"/>
        </w:rPr>
        <w:t>Clause 16</w:t>
      </w:r>
    </w:p>
    <w:p w:rsidR="00E303DF" w:rsidRPr="00E4088E" w:rsidRDefault="00E303DF" w:rsidP="0095031E">
      <w:pPr>
        <w:pStyle w:val="Heading2"/>
        <w:rPr>
          <w:lang w:val="en-GB"/>
        </w:rPr>
      </w:pPr>
      <w:r w:rsidRPr="00E4088E">
        <w:rPr>
          <w:lang w:val="en-GB"/>
        </w:rPr>
        <w:t>Non-compliance with the Clauses and termination</w:t>
      </w:r>
    </w:p>
    <w:p w:rsidR="00E303DF" w:rsidRPr="00E4088E" w:rsidRDefault="00E303DF" w:rsidP="0095031E">
      <w:pPr>
        <w:pStyle w:val="ListParagraph"/>
        <w:numPr>
          <w:ilvl w:val="0"/>
          <w:numId w:val="2"/>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importer shall promptly inform the data exporter if it is unable to comply with these Clauses, for whatever</w:t>
      </w:r>
      <w:r w:rsidRPr="00E4088E">
        <w:rPr>
          <w:spacing w:val="-3"/>
          <w:sz w:val="22"/>
          <w:szCs w:val="22"/>
          <w:lang w:val="en-GB"/>
        </w:rPr>
        <w:t xml:space="preserve"> </w:t>
      </w:r>
      <w:r w:rsidRPr="00E4088E">
        <w:rPr>
          <w:sz w:val="22"/>
          <w:szCs w:val="22"/>
          <w:lang w:val="en-GB"/>
        </w:rPr>
        <w:t>reason.</w:t>
      </w:r>
    </w:p>
    <w:p w:rsidR="00E303DF" w:rsidRPr="00E4088E" w:rsidRDefault="00E303DF" w:rsidP="0095031E">
      <w:pPr>
        <w:pStyle w:val="ListParagraph"/>
        <w:numPr>
          <w:ilvl w:val="0"/>
          <w:numId w:val="2"/>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w:t>
      </w:r>
      <w:r w:rsidRPr="00E4088E">
        <w:rPr>
          <w:spacing w:val="-4"/>
          <w:sz w:val="22"/>
          <w:szCs w:val="22"/>
          <w:lang w:val="en-GB"/>
        </w:rPr>
        <w:t xml:space="preserve"> </w:t>
      </w:r>
      <w:r w:rsidRPr="00E4088E">
        <w:rPr>
          <w:sz w:val="22"/>
          <w:szCs w:val="22"/>
          <w:lang w:val="en-GB"/>
        </w:rPr>
        <w:t>14(f).</w:t>
      </w:r>
    </w:p>
    <w:p w:rsidR="00E303DF" w:rsidRPr="00E4088E" w:rsidRDefault="00E303DF" w:rsidP="0095031E">
      <w:pPr>
        <w:pStyle w:val="ListParagraph"/>
        <w:numPr>
          <w:ilvl w:val="0"/>
          <w:numId w:val="2"/>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data exporter shall be entitled to terminate the contract, insofar as it concerns the processing of personal data under these Clauses,</w:t>
      </w:r>
      <w:r w:rsidRPr="00E4088E">
        <w:rPr>
          <w:spacing w:val="-6"/>
          <w:sz w:val="22"/>
          <w:szCs w:val="22"/>
          <w:lang w:val="en-GB"/>
        </w:rPr>
        <w:t xml:space="preserve"> </w:t>
      </w:r>
      <w:r w:rsidRPr="00E4088E">
        <w:rPr>
          <w:sz w:val="22"/>
          <w:szCs w:val="22"/>
          <w:lang w:val="en-GB"/>
        </w:rPr>
        <w:t>where:</w:t>
      </w:r>
    </w:p>
    <w:p w:rsidR="00E303DF" w:rsidRPr="00E4088E" w:rsidRDefault="00E303DF" w:rsidP="0095031E">
      <w:pPr>
        <w:pStyle w:val="ListParagraph"/>
        <w:numPr>
          <w:ilvl w:val="1"/>
          <w:numId w:val="2"/>
        </w:numPr>
        <w:kinsoku w:val="0"/>
        <w:overflowPunct w:val="0"/>
        <w:spacing w:before="0" w:after="240" w:line="276" w:lineRule="auto"/>
        <w:ind w:left="1134" w:right="-42"/>
        <w:rPr>
          <w:sz w:val="22"/>
          <w:szCs w:val="22"/>
          <w:lang w:val="en-GB"/>
        </w:rPr>
      </w:pPr>
      <w:r w:rsidRPr="00E4088E">
        <w:rPr>
          <w:sz w:val="22"/>
          <w:szCs w:val="22"/>
          <w:lang w:val="en-GB"/>
        </w:rPr>
        <w:t>the data exporter has suspended the transfer of personal data to the data importer pursuant to paragraph (b) and compliance with these Clauses is not restored within a reasonable time and in any event within one month of suspension;</w:t>
      </w:r>
    </w:p>
    <w:p w:rsidR="00E303DF" w:rsidRPr="00E4088E" w:rsidRDefault="00E303DF" w:rsidP="0095031E">
      <w:pPr>
        <w:pStyle w:val="ListParagraph"/>
        <w:numPr>
          <w:ilvl w:val="1"/>
          <w:numId w:val="2"/>
        </w:numPr>
        <w:kinsoku w:val="0"/>
        <w:overflowPunct w:val="0"/>
        <w:spacing w:before="0" w:after="240" w:line="276" w:lineRule="auto"/>
        <w:ind w:left="1134" w:right="-42"/>
        <w:rPr>
          <w:sz w:val="22"/>
          <w:szCs w:val="22"/>
          <w:lang w:val="en-GB"/>
        </w:rPr>
      </w:pPr>
      <w:r w:rsidRPr="00E4088E">
        <w:rPr>
          <w:sz w:val="22"/>
          <w:szCs w:val="22"/>
          <w:lang w:val="en-GB"/>
        </w:rPr>
        <w:t>the data importer is in substantial or persistent breach of these Clauses;</w:t>
      </w:r>
      <w:r w:rsidRPr="00E4088E">
        <w:rPr>
          <w:spacing w:val="-4"/>
          <w:sz w:val="22"/>
          <w:szCs w:val="22"/>
          <w:lang w:val="en-GB"/>
        </w:rPr>
        <w:t xml:space="preserve"> </w:t>
      </w:r>
      <w:r w:rsidRPr="00E4088E">
        <w:rPr>
          <w:sz w:val="22"/>
          <w:szCs w:val="22"/>
          <w:lang w:val="en-GB"/>
        </w:rPr>
        <w:t>or</w:t>
      </w:r>
    </w:p>
    <w:p w:rsidR="00E303DF" w:rsidRPr="00E4088E" w:rsidRDefault="00E303DF" w:rsidP="0095031E">
      <w:pPr>
        <w:pStyle w:val="ListParagraph"/>
        <w:numPr>
          <w:ilvl w:val="1"/>
          <w:numId w:val="2"/>
        </w:numPr>
        <w:kinsoku w:val="0"/>
        <w:overflowPunct w:val="0"/>
        <w:spacing w:before="0" w:after="240" w:line="276" w:lineRule="auto"/>
        <w:ind w:left="1134" w:right="-42"/>
        <w:rPr>
          <w:sz w:val="22"/>
          <w:szCs w:val="22"/>
          <w:lang w:val="en-GB"/>
        </w:rPr>
      </w:pPr>
      <w:r w:rsidRPr="00E4088E">
        <w:rPr>
          <w:sz w:val="22"/>
          <w:szCs w:val="22"/>
          <w:lang w:val="en-GB"/>
        </w:rPr>
        <w:t>the data importer fails to comply with a binding decision of a competent court or supervisory authority regarding its obligations under these</w:t>
      </w:r>
      <w:r w:rsidRPr="00E4088E">
        <w:rPr>
          <w:spacing w:val="-16"/>
          <w:sz w:val="22"/>
          <w:szCs w:val="22"/>
          <w:lang w:val="en-GB"/>
        </w:rPr>
        <w:t xml:space="preserve"> </w:t>
      </w:r>
      <w:r w:rsidRPr="00E4088E">
        <w:rPr>
          <w:sz w:val="22"/>
          <w:szCs w:val="22"/>
          <w:lang w:val="en-GB"/>
        </w:rPr>
        <w:t>Clauses.</w:t>
      </w:r>
    </w:p>
    <w:p w:rsidR="00E303DF" w:rsidRPr="00E4088E" w:rsidRDefault="00E303DF" w:rsidP="0095031E">
      <w:pPr>
        <w:pStyle w:val="BodyText"/>
        <w:kinsoku w:val="0"/>
        <w:overflowPunct w:val="0"/>
        <w:spacing w:after="240" w:line="276" w:lineRule="auto"/>
        <w:ind w:left="1134" w:right="-42"/>
        <w:jc w:val="both"/>
        <w:rPr>
          <w:sz w:val="22"/>
          <w:szCs w:val="22"/>
          <w:lang w:val="en-GB"/>
        </w:rPr>
      </w:pPr>
      <w:r w:rsidRPr="00E4088E">
        <w:rPr>
          <w:sz w:val="22"/>
          <w:szCs w:val="22"/>
          <w:lang w:val="en-GB"/>
        </w:rPr>
        <w:t>In these cases, it shall inform the competent supervisory authority of such non-compliance. Where the contract involves more than two Parties, the data exporter may exercise this right to termination only with respect to the relevant Party, unless the Parties have agreed</w:t>
      </w:r>
      <w:r w:rsidRPr="00E4088E">
        <w:rPr>
          <w:spacing w:val="-5"/>
          <w:sz w:val="22"/>
          <w:szCs w:val="22"/>
          <w:lang w:val="en-GB"/>
        </w:rPr>
        <w:t xml:space="preserve"> </w:t>
      </w:r>
      <w:r w:rsidRPr="00E4088E">
        <w:rPr>
          <w:sz w:val="22"/>
          <w:szCs w:val="22"/>
          <w:lang w:val="en-GB"/>
        </w:rPr>
        <w:t>otherwise.</w:t>
      </w:r>
    </w:p>
    <w:p w:rsidR="00E303DF" w:rsidRPr="00E4088E" w:rsidRDefault="00E303DF" w:rsidP="0095031E">
      <w:pPr>
        <w:pStyle w:val="ListParagraph"/>
        <w:numPr>
          <w:ilvl w:val="0"/>
          <w:numId w:val="2"/>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w:t>
      </w:r>
      <w:r w:rsidRPr="00E4088E">
        <w:rPr>
          <w:spacing w:val="-3"/>
          <w:sz w:val="22"/>
          <w:szCs w:val="22"/>
          <w:lang w:val="en-GB"/>
        </w:rPr>
        <w:t xml:space="preserve">In </w:t>
      </w:r>
      <w:r w:rsidRPr="00E4088E">
        <w:rPr>
          <w:sz w:val="22"/>
          <w:szCs w:val="22"/>
          <w:lang w:val="en-GB"/>
        </w:rPr>
        <w:t>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w:t>
      </w:r>
      <w:r w:rsidRPr="00E4088E">
        <w:rPr>
          <w:spacing w:val="1"/>
          <w:sz w:val="22"/>
          <w:szCs w:val="22"/>
          <w:lang w:val="en-GB"/>
        </w:rPr>
        <w:t xml:space="preserve"> </w:t>
      </w:r>
      <w:r w:rsidRPr="00E4088E">
        <w:rPr>
          <w:sz w:val="22"/>
          <w:szCs w:val="22"/>
          <w:lang w:val="en-GB"/>
        </w:rPr>
        <w:t>law.</w:t>
      </w:r>
    </w:p>
    <w:p w:rsidR="00E303DF" w:rsidRPr="00E4088E" w:rsidRDefault="00E303DF" w:rsidP="0095031E">
      <w:pPr>
        <w:pStyle w:val="ListParagraph"/>
        <w:numPr>
          <w:ilvl w:val="0"/>
          <w:numId w:val="2"/>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w:t>
      </w:r>
      <w:r w:rsidRPr="00E4088E">
        <w:rPr>
          <w:spacing w:val="-11"/>
          <w:sz w:val="22"/>
          <w:szCs w:val="22"/>
          <w:lang w:val="en-GB"/>
        </w:rPr>
        <w:t xml:space="preserve"> </w:t>
      </w:r>
      <w:r w:rsidRPr="00E4088E">
        <w:rPr>
          <w:sz w:val="22"/>
          <w:szCs w:val="22"/>
          <w:lang w:val="en-GB"/>
        </w:rPr>
        <w:t>2016/679.</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17</w:t>
      </w:r>
    </w:p>
    <w:p w:rsidR="00E303DF" w:rsidRPr="00E4088E" w:rsidRDefault="005E26B5" w:rsidP="0095031E">
      <w:pPr>
        <w:pStyle w:val="Heading2"/>
        <w:rPr>
          <w:lang w:val="en-GB"/>
        </w:rPr>
      </w:pPr>
      <w:r w:rsidRPr="00E4088E">
        <w:rPr>
          <w:lang w:val="en-GB"/>
        </w:rPr>
        <w:t>Governing law</w:t>
      </w:r>
    </w:p>
    <w:p w:rsidR="007A4B7F" w:rsidRPr="00F82656" w:rsidRDefault="00E303DF" w:rsidP="003057BE">
      <w:pPr>
        <w:pStyle w:val="BodyText"/>
        <w:tabs>
          <w:tab w:val="left" w:pos="2868"/>
        </w:tabs>
        <w:kinsoku w:val="0"/>
        <w:overflowPunct w:val="0"/>
        <w:spacing w:after="240" w:line="276" w:lineRule="auto"/>
        <w:ind w:right="-42"/>
        <w:jc w:val="both"/>
        <w:rPr>
          <w:iCs/>
          <w:sz w:val="22"/>
          <w:szCs w:val="22"/>
          <w:lang w:val="en-GB"/>
        </w:rPr>
      </w:pPr>
      <w:r w:rsidRPr="00F82656">
        <w:rPr>
          <w:iCs/>
          <w:sz w:val="22"/>
          <w:szCs w:val="22"/>
          <w:lang w:val="en-GB"/>
        </w:rPr>
        <w:t>These Clauses shall be governed by the law of one of the EU Member States, provided such law allows for third-party beneficiary rights. The Parties agree that this shall be the</w:t>
      </w:r>
      <w:r w:rsidRPr="00F82656">
        <w:rPr>
          <w:iCs/>
          <w:spacing w:val="-1"/>
          <w:sz w:val="22"/>
          <w:szCs w:val="22"/>
          <w:lang w:val="en-GB"/>
        </w:rPr>
        <w:t xml:space="preserve"> </w:t>
      </w:r>
      <w:r w:rsidR="00F82656" w:rsidRPr="00F82656">
        <w:rPr>
          <w:iCs/>
          <w:sz w:val="22"/>
          <w:szCs w:val="22"/>
          <w:lang w:val="en-GB"/>
        </w:rPr>
        <w:t xml:space="preserve">law of </w:t>
      </w:r>
      <w:r w:rsidR="002E7157">
        <w:rPr>
          <w:iCs/>
          <w:sz w:val="22"/>
          <w:szCs w:val="22"/>
          <w:lang w:val="en-GB"/>
        </w:rPr>
        <w:t>the Netherlands</w:t>
      </w:r>
      <w:r w:rsidRPr="00F82656">
        <w:rPr>
          <w:iCs/>
          <w:sz w:val="22"/>
          <w:szCs w:val="22"/>
          <w:lang w:val="en-GB"/>
        </w:rPr>
        <w:t>.</w:t>
      </w:r>
    </w:p>
    <w:p w:rsidR="00E303DF" w:rsidRPr="00E4088E" w:rsidRDefault="00E303DF" w:rsidP="0095031E">
      <w:pPr>
        <w:pStyle w:val="BodyText"/>
        <w:kinsoku w:val="0"/>
        <w:overflowPunct w:val="0"/>
        <w:spacing w:after="240" w:line="276" w:lineRule="auto"/>
        <w:ind w:right="-42"/>
        <w:rPr>
          <w:sz w:val="22"/>
          <w:szCs w:val="22"/>
          <w:lang w:val="en-GB"/>
        </w:rPr>
      </w:pPr>
    </w:p>
    <w:p w:rsidR="00E303DF" w:rsidRPr="00E4088E" w:rsidRDefault="00B57C2D" w:rsidP="0095031E">
      <w:pPr>
        <w:pStyle w:val="Heading1"/>
        <w:rPr>
          <w:lang w:val="en-GB"/>
        </w:rPr>
      </w:pPr>
      <w:r>
        <w:rPr>
          <w:lang w:val="en-GB"/>
        </w:rPr>
        <w:t>Clause 18</w:t>
      </w:r>
    </w:p>
    <w:p w:rsidR="00E303DF" w:rsidRPr="00E4088E" w:rsidRDefault="00E303DF" w:rsidP="0095031E">
      <w:pPr>
        <w:pStyle w:val="Heading2"/>
        <w:rPr>
          <w:lang w:val="en-GB"/>
        </w:rPr>
      </w:pPr>
      <w:r w:rsidRPr="00E4088E">
        <w:rPr>
          <w:lang w:val="en-GB"/>
        </w:rPr>
        <w:t>C</w:t>
      </w:r>
      <w:r w:rsidR="00F45705" w:rsidRPr="00E4088E">
        <w:rPr>
          <w:lang w:val="en-GB"/>
        </w:rPr>
        <w:t>hoice of forum and jurisdiction</w:t>
      </w:r>
    </w:p>
    <w:p w:rsidR="00E303DF" w:rsidRPr="00E4088E" w:rsidRDefault="00E303DF" w:rsidP="0095031E">
      <w:pPr>
        <w:pStyle w:val="ListParagraph"/>
        <w:numPr>
          <w:ilvl w:val="0"/>
          <w:numId w:val="1"/>
        </w:numPr>
        <w:tabs>
          <w:tab w:val="left" w:pos="567"/>
        </w:tabs>
        <w:kinsoku w:val="0"/>
        <w:overflowPunct w:val="0"/>
        <w:spacing w:before="0" w:after="240" w:line="276" w:lineRule="auto"/>
        <w:ind w:left="567" w:right="-42" w:hanging="567"/>
        <w:jc w:val="left"/>
        <w:rPr>
          <w:sz w:val="22"/>
          <w:szCs w:val="22"/>
          <w:lang w:val="en-GB"/>
        </w:rPr>
      </w:pPr>
      <w:r w:rsidRPr="00E4088E">
        <w:rPr>
          <w:sz w:val="22"/>
          <w:szCs w:val="22"/>
          <w:lang w:val="en-GB"/>
        </w:rPr>
        <w:t>Any dispute arising from these Clauses shall be resolved by the courts of an EU Member</w:t>
      </w:r>
      <w:r w:rsidRPr="00E4088E">
        <w:rPr>
          <w:spacing w:val="-1"/>
          <w:sz w:val="22"/>
          <w:szCs w:val="22"/>
          <w:lang w:val="en-GB"/>
        </w:rPr>
        <w:t xml:space="preserve"> </w:t>
      </w:r>
      <w:r w:rsidRPr="00E4088E">
        <w:rPr>
          <w:sz w:val="22"/>
          <w:szCs w:val="22"/>
          <w:lang w:val="en-GB"/>
        </w:rPr>
        <w:t>State.</w:t>
      </w:r>
    </w:p>
    <w:p w:rsidR="00E303DF" w:rsidRPr="00E4088E" w:rsidRDefault="00E303DF" w:rsidP="0095031E">
      <w:pPr>
        <w:pStyle w:val="ListParagraph"/>
        <w:numPr>
          <w:ilvl w:val="0"/>
          <w:numId w:val="1"/>
        </w:numPr>
        <w:tabs>
          <w:tab w:val="left" w:pos="567"/>
          <w:tab w:val="left" w:pos="7230"/>
        </w:tabs>
        <w:kinsoku w:val="0"/>
        <w:overflowPunct w:val="0"/>
        <w:spacing w:before="0" w:after="240" w:line="276" w:lineRule="auto"/>
        <w:ind w:left="567" w:right="-42" w:hanging="567"/>
        <w:jc w:val="left"/>
        <w:rPr>
          <w:sz w:val="22"/>
          <w:szCs w:val="22"/>
          <w:lang w:val="en-GB"/>
        </w:rPr>
      </w:pPr>
      <w:r w:rsidRPr="00E4088E">
        <w:rPr>
          <w:sz w:val="22"/>
          <w:szCs w:val="22"/>
          <w:lang w:val="en-GB"/>
        </w:rPr>
        <w:t>The Parties agree that those shall be the courts</w:t>
      </w:r>
      <w:r w:rsidRPr="002E7157">
        <w:rPr>
          <w:sz w:val="22"/>
          <w:szCs w:val="22"/>
          <w:lang w:val="en-GB"/>
        </w:rPr>
        <w:t xml:space="preserve"> </w:t>
      </w:r>
      <w:r w:rsidRPr="00E4088E">
        <w:rPr>
          <w:sz w:val="22"/>
          <w:szCs w:val="22"/>
          <w:lang w:val="en-GB"/>
        </w:rPr>
        <w:t>of</w:t>
      </w:r>
      <w:r w:rsidRPr="002E7157">
        <w:rPr>
          <w:sz w:val="22"/>
          <w:szCs w:val="22"/>
          <w:lang w:val="en-GB"/>
        </w:rPr>
        <w:t xml:space="preserve"> </w:t>
      </w:r>
      <w:r w:rsidR="002E7157" w:rsidRPr="002E7157">
        <w:rPr>
          <w:sz w:val="22"/>
          <w:szCs w:val="22"/>
          <w:lang w:val="en-GB"/>
        </w:rPr>
        <w:t>the Netherlands</w:t>
      </w:r>
      <w:r w:rsidRPr="00E4088E">
        <w:rPr>
          <w:sz w:val="22"/>
          <w:szCs w:val="22"/>
          <w:lang w:val="en-GB"/>
        </w:rPr>
        <w:t>.</w:t>
      </w:r>
    </w:p>
    <w:p w:rsidR="00E303DF" w:rsidRPr="00E4088E" w:rsidRDefault="00E303DF" w:rsidP="0095031E">
      <w:pPr>
        <w:pStyle w:val="ListParagraph"/>
        <w:numPr>
          <w:ilvl w:val="0"/>
          <w:numId w:val="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A data subject may also bring legal proceedings against the data exporter and/or data importer before the courts of the Member State in which he/she has his/her habitual residence.</w:t>
      </w:r>
    </w:p>
    <w:p w:rsidR="00E303DF" w:rsidRDefault="00E303DF" w:rsidP="0095031E">
      <w:pPr>
        <w:pStyle w:val="ListParagraph"/>
        <w:numPr>
          <w:ilvl w:val="0"/>
          <w:numId w:val="1"/>
        </w:numPr>
        <w:tabs>
          <w:tab w:val="left" w:pos="567"/>
        </w:tabs>
        <w:kinsoku w:val="0"/>
        <w:overflowPunct w:val="0"/>
        <w:spacing w:before="0" w:after="240" w:line="276" w:lineRule="auto"/>
        <w:ind w:left="567" w:right="-42" w:hanging="567"/>
        <w:rPr>
          <w:sz w:val="22"/>
          <w:szCs w:val="22"/>
          <w:lang w:val="en-GB"/>
        </w:rPr>
      </w:pPr>
      <w:r w:rsidRPr="00E4088E">
        <w:rPr>
          <w:sz w:val="22"/>
          <w:szCs w:val="22"/>
          <w:lang w:val="en-GB"/>
        </w:rPr>
        <w:t>The Parties agree to submit themselves to the jurisdiction of such</w:t>
      </w:r>
      <w:r w:rsidRPr="00E4088E">
        <w:rPr>
          <w:spacing w:val="-8"/>
          <w:sz w:val="22"/>
          <w:szCs w:val="22"/>
          <w:lang w:val="en-GB"/>
        </w:rPr>
        <w:t xml:space="preserve"> </w:t>
      </w:r>
      <w:r w:rsidRPr="00E4088E">
        <w:rPr>
          <w:sz w:val="22"/>
          <w:szCs w:val="22"/>
          <w:lang w:val="en-GB"/>
        </w:rPr>
        <w:t>courts.</w:t>
      </w:r>
    </w:p>
    <w:p w:rsidR="00F82656" w:rsidRPr="00F82656" w:rsidRDefault="00F82656" w:rsidP="00F82656">
      <w:pPr>
        <w:tabs>
          <w:tab w:val="left" w:pos="567"/>
        </w:tabs>
        <w:kinsoku w:val="0"/>
        <w:overflowPunct w:val="0"/>
        <w:spacing w:after="240" w:line="276" w:lineRule="auto"/>
        <w:ind w:right="-42"/>
        <w:rPr>
          <w:lang w:val="en-GB"/>
        </w:rPr>
      </w:pPr>
    </w:p>
    <w:p w:rsidR="00E303DF" w:rsidRPr="00E4088E" w:rsidRDefault="00E303DF" w:rsidP="0095031E">
      <w:pPr>
        <w:pStyle w:val="BodyText"/>
        <w:tabs>
          <w:tab w:val="left" w:pos="9228"/>
        </w:tabs>
        <w:kinsoku w:val="0"/>
        <w:overflowPunct w:val="0"/>
        <w:spacing w:after="240" w:line="276" w:lineRule="auto"/>
        <w:ind w:left="956" w:right="-42"/>
        <w:rPr>
          <w:sz w:val="22"/>
          <w:szCs w:val="22"/>
          <w:lang w:val="en-GB"/>
        </w:rPr>
        <w:sectPr w:rsidR="00E303DF" w:rsidRPr="00E4088E" w:rsidSect="00BA33F9">
          <w:headerReference w:type="default" r:id="rId8"/>
          <w:footerReference w:type="default" r:id="rId9"/>
          <w:pgSz w:w="11910" w:h="16840"/>
          <w:pgMar w:top="1440" w:right="1440" w:bottom="1440" w:left="1440" w:header="567" w:footer="567" w:gutter="0"/>
          <w:cols w:space="720"/>
          <w:noEndnote/>
          <w:docGrid w:linePitch="299"/>
        </w:sectPr>
      </w:pPr>
    </w:p>
    <w:p w:rsidR="00E303DF" w:rsidRPr="00E4088E" w:rsidRDefault="00E303DF" w:rsidP="00060DE5">
      <w:pPr>
        <w:pStyle w:val="Title"/>
        <w:spacing w:before="0" w:after="240"/>
        <w:rPr>
          <w:lang w:val="en-GB"/>
        </w:rPr>
      </w:pPr>
      <w:r w:rsidRPr="00E4088E">
        <w:rPr>
          <w:lang w:val="en-GB"/>
        </w:rPr>
        <w:lastRenderedPageBreak/>
        <w:t>APPENDIX</w:t>
      </w:r>
    </w:p>
    <w:p w:rsidR="00E303DF" w:rsidRPr="00F82656" w:rsidRDefault="00E303DF" w:rsidP="00060DE5">
      <w:pPr>
        <w:pStyle w:val="Title"/>
        <w:spacing w:before="0" w:after="240"/>
        <w:ind w:right="15"/>
        <w:rPr>
          <w:lang w:val="en-GB"/>
        </w:rPr>
      </w:pPr>
      <w:r w:rsidRPr="00E4088E">
        <w:rPr>
          <w:lang w:val="en-GB"/>
        </w:rPr>
        <w:t>ANNEX I</w:t>
      </w:r>
    </w:p>
    <w:p w:rsidR="004603F9" w:rsidRPr="00F82656" w:rsidRDefault="00E303DF" w:rsidP="0095031E">
      <w:pPr>
        <w:pStyle w:val="ListParagraph"/>
        <w:numPr>
          <w:ilvl w:val="1"/>
          <w:numId w:val="1"/>
        </w:numPr>
        <w:tabs>
          <w:tab w:val="left" w:pos="2102"/>
        </w:tabs>
        <w:kinsoku w:val="0"/>
        <w:overflowPunct w:val="0"/>
        <w:spacing w:before="0" w:after="240" w:line="276" w:lineRule="auto"/>
        <w:ind w:left="567" w:right="-42" w:hanging="567"/>
        <w:jc w:val="left"/>
        <w:rPr>
          <w:b/>
          <w:bCs/>
          <w:sz w:val="22"/>
          <w:szCs w:val="22"/>
          <w:lang w:val="en-GB"/>
        </w:rPr>
      </w:pPr>
      <w:r w:rsidRPr="00E4088E">
        <w:rPr>
          <w:b/>
          <w:bCs/>
          <w:sz w:val="22"/>
          <w:szCs w:val="22"/>
          <w:lang w:val="en-GB"/>
        </w:rPr>
        <w:t>LIST OF</w:t>
      </w:r>
      <w:r w:rsidRPr="00E4088E">
        <w:rPr>
          <w:b/>
          <w:bCs/>
          <w:spacing w:val="-4"/>
          <w:sz w:val="22"/>
          <w:szCs w:val="22"/>
          <w:lang w:val="en-GB"/>
        </w:rPr>
        <w:t xml:space="preserve"> </w:t>
      </w:r>
      <w:r w:rsidRPr="00E4088E">
        <w:rPr>
          <w:b/>
          <w:bCs/>
          <w:sz w:val="22"/>
          <w:szCs w:val="22"/>
          <w:lang w:val="en-GB"/>
        </w:rPr>
        <w:t>PARTIES</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b/>
          <w:bCs/>
          <w:sz w:val="22"/>
          <w:szCs w:val="22"/>
          <w:lang w:val="en-GB"/>
        </w:rPr>
        <w:t xml:space="preserve">Data exporter(s): </w:t>
      </w:r>
      <w:r w:rsidRPr="00E4088E">
        <w:rPr>
          <w:sz w:val="22"/>
          <w:szCs w:val="22"/>
          <w:lang w:val="en-GB"/>
        </w:rPr>
        <w:t>[</w:t>
      </w:r>
      <w:r w:rsidR="002E7157" w:rsidRPr="002E7157">
        <w:rPr>
          <w:i/>
          <w:iCs/>
          <w:sz w:val="22"/>
          <w:szCs w:val="22"/>
          <w:highlight w:val="yellow"/>
          <w:lang w:val="en-GB"/>
        </w:rPr>
        <w:t>Entity that is controller for the BigBang Project</w:t>
      </w:r>
      <w:r w:rsidR="002E7157">
        <w:rPr>
          <w:i/>
          <w:iCs/>
          <w:sz w:val="22"/>
          <w:szCs w:val="22"/>
          <w:lang w:val="en-GB"/>
        </w:rPr>
        <w:t>.]</w:t>
      </w:r>
    </w:p>
    <w:p w:rsidR="00F82656" w:rsidRDefault="00E303DF" w:rsidP="00A80823">
      <w:pPr>
        <w:pStyle w:val="BodyText"/>
        <w:kinsoku w:val="0"/>
        <w:overflowPunct w:val="0"/>
        <w:spacing w:after="240" w:line="276" w:lineRule="auto"/>
        <w:ind w:right="-42"/>
        <w:jc w:val="both"/>
        <w:rPr>
          <w:sz w:val="22"/>
          <w:szCs w:val="22"/>
          <w:lang w:val="en-GB"/>
        </w:rPr>
      </w:pPr>
      <w:r w:rsidRPr="00E4088E">
        <w:rPr>
          <w:sz w:val="22"/>
          <w:szCs w:val="22"/>
          <w:lang w:val="en-GB"/>
        </w:rPr>
        <w:t xml:space="preserve">1. </w:t>
      </w:r>
      <w:r w:rsidR="00F82656">
        <w:rPr>
          <w:sz w:val="22"/>
          <w:szCs w:val="22"/>
          <w:lang w:val="en-GB"/>
        </w:rPr>
        <w:tab/>
      </w:r>
      <w:r w:rsidRPr="00E4088E">
        <w:rPr>
          <w:sz w:val="22"/>
          <w:szCs w:val="22"/>
          <w:lang w:val="en-GB"/>
        </w:rPr>
        <w:t>Name: …</w:t>
      </w:r>
    </w:p>
    <w:p w:rsidR="00E303DF" w:rsidRPr="00E4088E"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Address: …</w:t>
      </w:r>
    </w:p>
    <w:p w:rsidR="00F82656"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 xml:space="preserve">Contact person’s name, position and contact details: … </w:t>
      </w:r>
    </w:p>
    <w:p w:rsidR="00F82656"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 xml:space="preserve">Activities relevant to the data transferred under these Clauses: … </w:t>
      </w:r>
    </w:p>
    <w:p w:rsidR="00F82656"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Signature and date: …</w:t>
      </w:r>
    </w:p>
    <w:p w:rsidR="00E829B8" w:rsidRPr="00F82656" w:rsidRDefault="002E7157" w:rsidP="002E7157">
      <w:pPr>
        <w:pStyle w:val="BodyText"/>
        <w:kinsoku w:val="0"/>
        <w:overflowPunct w:val="0"/>
        <w:spacing w:after="240" w:line="276" w:lineRule="auto"/>
        <w:ind w:right="-42" w:firstLine="720"/>
        <w:jc w:val="both"/>
        <w:rPr>
          <w:sz w:val="22"/>
          <w:szCs w:val="22"/>
          <w:lang w:val="en-GB"/>
        </w:rPr>
      </w:pPr>
      <w:r>
        <w:rPr>
          <w:sz w:val="22"/>
          <w:szCs w:val="22"/>
          <w:lang w:val="en-GB"/>
        </w:rPr>
        <w:t>Role: Controller</w:t>
      </w:r>
    </w:p>
    <w:p w:rsidR="00372C33" w:rsidRDefault="00372C33" w:rsidP="00A80823">
      <w:pPr>
        <w:pStyle w:val="BodyText"/>
        <w:kinsoku w:val="0"/>
        <w:overflowPunct w:val="0"/>
        <w:spacing w:after="240" w:line="276" w:lineRule="auto"/>
        <w:ind w:right="-42"/>
        <w:jc w:val="both"/>
        <w:rPr>
          <w:b/>
          <w:bCs/>
          <w:sz w:val="22"/>
          <w:szCs w:val="22"/>
          <w:lang w:val="en-GB"/>
        </w:rPr>
      </w:pP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b/>
          <w:bCs/>
          <w:sz w:val="22"/>
          <w:szCs w:val="22"/>
          <w:lang w:val="en-GB"/>
        </w:rPr>
        <w:t xml:space="preserve">Data importer(s): </w:t>
      </w:r>
      <w:r w:rsidRPr="00E4088E">
        <w:rPr>
          <w:sz w:val="22"/>
          <w:szCs w:val="22"/>
          <w:lang w:val="en-GB"/>
        </w:rPr>
        <w:t>[</w:t>
      </w:r>
      <w:r w:rsidRPr="00E4088E">
        <w:rPr>
          <w:i/>
          <w:iCs/>
          <w:sz w:val="22"/>
          <w:szCs w:val="22"/>
          <w:highlight w:val="yellow"/>
          <w:lang w:val="en-GB"/>
        </w:rPr>
        <w:t>Identity and contact details of the data importer(s), including any contact person with responsibility for data protection</w:t>
      </w:r>
      <w:r w:rsidRPr="00E4088E">
        <w:rPr>
          <w:i/>
          <w:iCs/>
          <w:sz w:val="22"/>
          <w:szCs w:val="22"/>
          <w:lang w:val="en-GB"/>
        </w:rPr>
        <w:t>]</w:t>
      </w:r>
    </w:p>
    <w:p w:rsidR="00F82656" w:rsidRDefault="00E303DF" w:rsidP="00A80823">
      <w:pPr>
        <w:pStyle w:val="BodyText"/>
        <w:kinsoku w:val="0"/>
        <w:overflowPunct w:val="0"/>
        <w:spacing w:after="240" w:line="276" w:lineRule="auto"/>
        <w:ind w:right="-42"/>
        <w:jc w:val="both"/>
        <w:rPr>
          <w:sz w:val="22"/>
          <w:szCs w:val="22"/>
          <w:lang w:val="en-GB"/>
        </w:rPr>
      </w:pPr>
      <w:r w:rsidRPr="00E4088E">
        <w:rPr>
          <w:sz w:val="22"/>
          <w:szCs w:val="22"/>
          <w:lang w:val="en-GB"/>
        </w:rPr>
        <w:t xml:space="preserve">1. </w:t>
      </w:r>
      <w:r w:rsidR="00F82656">
        <w:rPr>
          <w:sz w:val="22"/>
          <w:szCs w:val="22"/>
          <w:lang w:val="en-GB"/>
        </w:rPr>
        <w:tab/>
      </w:r>
      <w:r w:rsidRPr="00E4088E">
        <w:rPr>
          <w:sz w:val="22"/>
          <w:szCs w:val="22"/>
          <w:lang w:val="en-GB"/>
        </w:rPr>
        <w:t xml:space="preserve">Name: … </w:t>
      </w:r>
    </w:p>
    <w:p w:rsidR="00E303DF" w:rsidRPr="00E4088E"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Address: …</w:t>
      </w:r>
    </w:p>
    <w:p w:rsidR="00E303DF" w:rsidRPr="00E4088E"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Contact person’s name, position and contact details: …</w:t>
      </w:r>
    </w:p>
    <w:p w:rsidR="00F82656"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 xml:space="preserve">Activities relevant to the data transferred under these Clauses: … </w:t>
      </w:r>
    </w:p>
    <w:p w:rsidR="00F82656"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Signature and date: …</w:t>
      </w:r>
    </w:p>
    <w:p w:rsidR="00E303DF" w:rsidRPr="00E4088E" w:rsidRDefault="00E303DF" w:rsidP="00A80823">
      <w:pPr>
        <w:pStyle w:val="BodyText"/>
        <w:kinsoku w:val="0"/>
        <w:overflowPunct w:val="0"/>
        <w:spacing w:after="240" w:line="276" w:lineRule="auto"/>
        <w:ind w:right="-42" w:firstLine="720"/>
        <w:jc w:val="both"/>
        <w:rPr>
          <w:sz w:val="22"/>
          <w:szCs w:val="22"/>
          <w:lang w:val="en-GB"/>
        </w:rPr>
      </w:pPr>
      <w:r w:rsidRPr="00E4088E">
        <w:rPr>
          <w:sz w:val="22"/>
          <w:szCs w:val="22"/>
          <w:lang w:val="en-GB"/>
        </w:rPr>
        <w:t>Role (controller): …</w:t>
      </w:r>
    </w:p>
    <w:p w:rsidR="00E303DF" w:rsidRPr="00E4088E" w:rsidRDefault="00E303DF" w:rsidP="00A80823">
      <w:pPr>
        <w:pStyle w:val="BodyText"/>
        <w:kinsoku w:val="0"/>
        <w:overflowPunct w:val="0"/>
        <w:spacing w:after="240" w:line="276" w:lineRule="auto"/>
        <w:ind w:right="-42"/>
        <w:jc w:val="both"/>
        <w:rPr>
          <w:sz w:val="22"/>
          <w:szCs w:val="22"/>
          <w:lang w:val="en-GB"/>
        </w:rPr>
      </w:pPr>
      <w:r w:rsidRPr="00E4088E">
        <w:rPr>
          <w:sz w:val="22"/>
          <w:szCs w:val="22"/>
          <w:lang w:val="en-GB"/>
        </w:rPr>
        <w:t xml:space="preserve">2. </w:t>
      </w:r>
      <w:r w:rsidR="00F82656">
        <w:rPr>
          <w:sz w:val="22"/>
          <w:szCs w:val="22"/>
          <w:lang w:val="en-GB"/>
        </w:rPr>
        <w:tab/>
        <w:t>[</w:t>
      </w:r>
      <w:r w:rsidR="00F82656" w:rsidRPr="00F82656">
        <w:rPr>
          <w:sz w:val="22"/>
          <w:szCs w:val="22"/>
          <w:highlight w:val="yellow"/>
          <w:lang w:val="en-GB"/>
        </w:rPr>
        <w:t>Add additional lines if necessary, or delete</w:t>
      </w:r>
      <w:r w:rsidR="00F82656">
        <w:rPr>
          <w:sz w:val="22"/>
          <w:szCs w:val="22"/>
          <w:lang w:val="en-GB"/>
        </w:rPr>
        <w:t>]</w:t>
      </w:r>
    </w:p>
    <w:p w:rsidR="00E303DF" w:rsidRDefault="00E303DF" w:rsidP="0095031E">
      <w:pPr>
        <w:pStyle w:val="BodyText"/>
        <w:kinsoku w:val="0"/>
        <w:overflowPunct w:val="0"/>
        <w:spacing w:after="240" w:line="276" w:lineRule="auto"/>
        <w:ind w:left="956" w:right="-42"/>
        <w:rPr>
          <w:sz w:val="22"/>
          <w:szCs w:val="22"/>
          <w:lang w:val="en-GB"/>
        </w:rPr>
      </w:pPr>
    </w:p>
    <w:p w:rsidR="00E303DF" w:rsidRPr="00F82656" w:rsidRDefault="00372C33" w:rsidP="0095031E">
      <w:pPr>
        <w:pStyle w:val="ListParagraph"/>
        <w:numPr>
          <w:ilvl w:val="1"/>
          <w:numId w:val="1"/>
        </w:numPr>
        <w:tabs>
          <w:tab w:val="left" w:pos="2102"/>
        </w:tabs>
        <w:kinsoku w:val="0"/>
        <w:overflowPunct w:val="0"/>
        <w:spacing w:before="0" w:after="240" w:line="276" w:lineRule="auto"/>
        <w:ind w:left="567" w:right="-42" w:hanging="567"/>
        <w:jc w:val="left"/>
        <w:rPr>
          <w:sz w:val="22"/>
          <w:szCs w:val="22"/>
          <w:lang w:val="en-GB"/>
        </w:rPr>
      </w:pPr>
      <w:r>
        <w:rPr>
          <w:b/>
          <w:bCs/>
          <w:sz w:val="22"/>
          <w:szCs w:val="22"/>
          <w:lang w:val="en-GB"/>
        </w:rPr>
        <w:t>D</w:t>
      </w:r>
      <w:r w:rsidR="00E303DF" w:rsidRPr="00E4088E">
        <w:rPr>
          <w:b/>
          <w:bCs/>
          <w:sz w:val="22"/>
          <w:szCs w:val="22"/>
          <w:lang w:val="en-GB"/>
        </w:rPr>
        <w:t>ESCRIPTION OF TRANSFER</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Categories of data subjects whose personal data is transferred</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Categories of personal data transferred</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 xml:space="preserve">Sensitive data transferred (if applicable) and applied restrictions or safeguards that fully take into </w:t>
      </w:r>
      <w:r w:rsidRPr="00E4088E">
        <w:rPr>
          <w:i/>
          <w:iCs/>
          <w:sz w:val="22"/>
          <w:szCs w:val="22"/>
          <w:lang w:val="en-GB"/>
        </w:rPr>
        <w:lastRenderedPageBreak/>
        <w:t>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The frequency of the transfer (e.g. whether the data is transferred on a one-off or continuous basis).</w:t>
      </w:r>
    </w:p>
    <w:p w:rsidR="00E829B8"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r w:rsidRPr="00E4088E">
        <w:rPr>
          <w:i/>
          <w:iCs/>
          <w:sz w:val="22"/>
          <w:szCs w:val="22"/>
          <w:lang w:val="en-GB"/>
        </w:rPr>
        <w:t xml:space="preserve"> </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Nature of the processing</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Purpose(s) of the data transfer and further processing</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F82656">
        <w:rPr>
          <w:i/>
          <w:iCs/>
          <w:sz w:val="22"/>
          <w:szCs w:val="22"/>
          <w:highlight w:val="yellow"/>
          <w:lang w:val="en-GB"/>
        </w:rPr>
        <w:t>………………………..</w:t>
      </w:r>
    </w:p>
    <w:p w:rsidR="00E303DF" w:rsidRPr="00E4088E" w:rsidRDefault="00E303DF" w:rsidP="00A80823">
      <w:pPr>
        <w:pStyle w:val="BodyText"/>
        <w:kinsoku w:val="0"/>
        <w:overflowPunct w:val="0"/>
        <w:spacing w:after="240" w:line="276" w:lineRule="auto"/>
        <w:ind w:right="-42"/>
        <w:jc w:val="both"/>
        <w:rPr>
          <w:i/>
          <w:iCs/>
          <w:sz w:val="22"/>
          <w:szCs w:val="22"/>
          <w:lang w:val="en-GB"/>
        </w:rPr>
      </w:pPr>
      <w:r w:rsidRPr="00E4088E">
        <w:rPr>
          <w:i/>
          <w:iCs/>
          <w:sz w:val="22"/>
          <w:szCs w:val="22"/>
          <w:lang w:val="en-GB"/>
        </w:rPr>
        <w:t>The period for which the personal data will be retained, or, if that is not possible, the criteria used to determine that period</w:t>
      </w:r>
    </w:p>
    <w:p w:rsidR="00E303DF" w:rsidRPr="00E4088E" w:rsidRDefault="00E303DF" w:rsidP="0095031E">
      <w:pPr>
        <w:pStyle w:val="BodyText"/>
        <w:kinsoku w:val="0"/>
        <w:overflowPunct w:val="0"/>
        <w:spacing w:after="240" w:line="276" w:lineRule="auto"/>
        <w:ind w:right="-42"/>
        <w:rPr>
          <w:i/>
          <w:iCs/>
          <w:sz w:val="22"/>
          <w:szCs w:val="22"/>
          <w:lang w:val="en-GB"/>
        </w:rPr>
      </w:pPr>
      <w:r w:rsidRPr="00F82656">
        <w:rPr>
          <w:i/>
          <w:iCs/>
          <w:sz w:val="22"/>
          <w:szCs w:val="22"/>
          <w:highlight w:val="yellow"/>
          <w:lang w:val="en-GB"/>
        </w:rPr>
        <w:t>……………………..</w:t>
      </w:r>
    </w:p>
    <w:p w:rsidR="00E303DF" w:rsidRPr="00E4088E" w:rsidRDefault="00E303DF" w:rsidP="0095031E">
      <w:pPr>
        <w:pStyle w:val="ListParagraph"/>
        <w:numPr>
          <w:ilvl w:val="1"/>
          <w:numId w:val="1"/>
        </w:numPr>
        <w:tabs>
          <w:tab w:val="left" w:pos="2102"/>
        </w:tabs>
        <w:kinsoku w:val="0"/>
        <w:overflowPunct w:val="0"/>
        <w:spacing w:before="0" w:after="240" w:line="276" w:lineRule="auto"/>
        <w:ind w:left="567" w:right="-42" w:hanging="567"/>
        <w:jc w:val="left"/>
        <w:rPr>
          <w:sz w:val="22"/>
          <w:szCs w:val="22"/>
          <w:lang w:val="en-GB"/>
        </w:rPr>
      </w:pPr>
      <w:r w:rsidRPr="00E4088E">
        <w:rPr>
          <w:b/>
          <w:bCs/>
          <w:sz w:val="22"/>
          <w:szCs w:val="22"/>
          <w:lang w:val="en-GB"/>
        </w:rPr>
        <w:t>COMPETENT SUPERVISORY AUTHORITY</w:t>
      </w:r>
    </w:p>
    <w:p w:rsidR="00F82656" w:rsidRDefault="00E303DF" w:rsidP="00F82656">
      <w:pPr>
        <w:pStyle w:val="BodyText"/>
        <w:kinsoku w:val="0"/>
        <w:overflowPunct w:val="0"/>
        <w:spacing w:after="240" w:line="276" w:lineRule="auto"/>
        <w:ind w:right="-42"/>
        <w:rPr>
          <w:i/>
          <w:iCs/>
          <w:sz w:val="22"/>
          <w:szCs w:val="22"/>
          <w:lang w:val="en-GB"/>
        </w:rPr>
      </w:pPr>
      <w:r w:rsidRPr="00E4088E">
        <w:rPr>
          <w:i/>
          <w:iCs/>
          <w:sz w:val="22"/>
          <w:szCs w:val="22"/>
          <w:lang w:val="en-GB"/>
        </w:rPr>
        <w:t>Identify the competent supervisory authority/ies in accordance with Clause 13</w:t>
      </w:r>
    </w:p>
    <w:p w:rsidR="00E303DF" w:rsidRPr="002E7157" w:rsidRDefault="002E7157" w:rsidP="00F82656">
      <w:pPr>
        <w:pStyle w:val="BodyText"/>
        <w:kinsoku w:val="0"/>
        <w:overflowPunct w:val="0"/>
        <w:spacing w:after="240" w:line="276" w:lineRule="auto"/>
        <w:ind w:right="-42"/>
        <w:rPr>
          <w:iCs/>
          <w:sz w:val="22"/>
          <w:szCs w:val="22"/>
          <w:lang w:val="en-GB"/>
        </w:rPr>
      </w:pPr>
      <w:r w:rsidRPr="002E7157">
        <w:rPr>
          <w:iCs/>
          <w:sz w:val="22"/>
          <w:szCs w:val="22"/>
          <w:lang w:val="en-GB"/>
        </w:rPr>
        <w:t>The Dutch Data Protection Authority.</w:t>
      </w:r>
    </w:p>
    <w:p w:rsidR="00F82656" w:rsidRPr="00E4088E" w:rsidRDefault="00F82656" w:rsidP="00F82656">
      <w:pPr>
        <w:pStyle w:val="BodyText"/>
        <w:kinsoku w:val="0"/>
        <w:overflowPunct w:val="0"/>
        <w:spacing w:after="240" w:line="276" w:lineRule="auto"/>
        <w:ind w:right="-42"/>
        <w:rPr>
          <w:i/>
          <w:iCs/>
          <w:sz w:val="22"/>
          <w:szCs w:val="22"/>
          <w:lang w:val="en-GB"/>
        </w:rPr>
      </w:pPr>
    </w:p>
    <w:p w:rsidR="00E303DF" w:rsidRPr="00E4088E" w:rsidRDefault="00E303DF" w:rsidP="0095031E">
      <w:pPr>
        <w:pStyle w:val="BodyText"/>
        <w:kinsoku w:val="0"/>
        <w:overflowPunct w:val="0"/>
        <w:spacing w:after="240" w:line="276" w:lineRule="auto"/>
        <w:ind w:left="956" w:right="-42"/>
        <w:rPr>
          <w:i/>
          <w:iCs/>
          <w:sz w:val="22"/>
          <w:szCs w:val="22"/>
          <w:lang w:val="en-GB"/>
        </w:rPr>
        <w:sectPr w:rsidR="00E303DF" w:rsidRPr="00E4088E" w:rsidSect="006E38CF">
          <w:pgSz w:w="11910" w:h="16840"/>
          <w:pgMar w:top="1440" w:right="1440" w:bottom="1440" w:left="1440" w:header="567" w:footer="567" w:gutter="0"/>
          <w:cols w:space="720"/>
          <w:noEndnote/>
          <w:docGrid w:linePitch="299"/>
        </w:sectPr>
      </w:pPr>
    </w:p>
    <w:p w:rsidR="00954AB4" w:rsidRPr="00E4088E" w:rsidRDefault="00E303DF" w:rsidP="0095031E">
      <w:pPr>
        <w:pStyle w:val="Title"/>
        <w:spacing w:before="0" w:after="240"/>
        <w:rPr>
          <w:lang w:val="en-GB"/>
        </w:rPr>
      </w:pPr>
      <w:r w:rsidRPr="00E4088E">
        <w:rPr>
          <w:lang w:val="en-GB"/>
        </w:rPr>
        <w:lastRenderedPageBreak/>
        <w:t>ANNEX II</w:t>
      </w:r>
    </w:p>
    <w:p w:rsidR="00E303DF" w:rsidRPr="00E4088E" w:rsidRDefault="00E303DF" w:rsidP="0095031E">
      <w:pPr>
        <w:pStyle w:val="Title"/>
        <w:spacing w:before="0" w:after="240"/>
        <w:rPr>
          <w:lang w:val="en-GB"/>
        </w:rPr>
      </w:pPr>
      <w:r w:rsidRPr="00E4088E">
        <w:rPr>
          <w:lang w:val="en-GB"/>
        </w:rPr>
        <w:t>TECHNICAL AND ORGANISATIONAL MEASURES INCLUDING TECHNICAL AND ORGANISATIONAL MEASURES TO ENSURE THE SECURITY OF THE DATA</w:t>
      </w:r>
    </w:p>
    <w:p w:rsidR="00E303DF" w:rsidRPr="00E4088E" w:rsidRDefault="004960AB" w:rsidP="00A80823">
      <w:pPr>
        <w:pStyle w:val="BodyText"/>
        <w:kinsoku w:val="0"/>
        <w:overflowPunct w:val="0"/>
        <w:spacing w:after="240" w:line="276" w:lineRule="auto"/>
        <w:ind w:right="-42"/>
        <w:jc w:val="both"/>
        <w:rPr>
          <w:i/>
          <w:sz w:val="22"/>
          <w:szCs w:val="22"/>
          <w:highlight w:val="yellow"/>
          <w:lang w:val="en-GB"/>
        </w:rPr>
      </w:pPr>
      <w:r w:rsidRPr="00E4088E">
        <w:rPr>
          <w:sz w:val="22"/>
          <w:szCs w:val="22"/>
          <w:lang w:val="en-GB"/>
        </w:rPr>
        <w:t>[</w:t>
      </w:r>
      <w:r w:rsidR="00E303DF" w:rsidRPr="00E4088E">
        <w:rPr>
          <w:i/>
          <w:sz w:val="22"/>
          <w:szCs w:val="22"/>
          <w:highlight w:val="yellow"/>
          <w:lang w:val="en-GB"/>
        </w:rPr>
        <w:t>EXPLANATORY NOTE:</w:t>
      </w:r>
      <w:r w:rsidRPr="00E4088E">
        <w:rPr>
          <w:i/>
          <w:sz w:val="22"/>
          <w:szCs w:val="22"/>
          <w:highlight w:val="yellow"/>
          <w:lang w:val="en-GB"/>
        </w:rPr>
        <w:t xml:space="preserve"> </w:t>
      </w:r>
      <w:r w:rsidR="00E303DF" w:rsidRPr="00E4088E">
        <w:rPr>
          <w:i/>
          <w:sz w:val="22"/>
          <w:szCs w:val="22"/>
          <w:highlight w:val="yellow"/>
          <w:lang w:val="en-GB"/>
        </w:rPr>
        <w:t>The technical and organisational measures must be described in specific (and not generic) terms. See also the general comment on the first page of the Appendix, in particular on the need to clearly indicate which measures apply to each transfer/set of transfers.</w:t>
      </w:r>
    </w:p>
    <w:p w:rsidR="00E303DF" w:rsidRPr="00E4088E" w:rsidRDefault="00E303DF" w:rsidP="00A80823">
      <w:pPr>
        <w:pStyle w:val="BodyText"/>
        <w:kinsoku w:val="0"/>
        <w:overflowPunct w:val="0"/>
        <w:spacing w:after="240" w:line="276" w:lineRule="auto"/>
        <w:ind w:right="-42"/>
        <w:jc w:val="both"/>
        <w:rPr>
          <w:iCs/>
          <w:sz w:val="22"/>
          <w:szCs w:val="22"/>
          <w:lang w:val="en-GB"/>
        </w:rPr>
      </w:pPr>
      <w:r w:rsidRPr="00E4088E">
        <w:rPr>
          <w:i/>
          <w:iCs/>
          <w:sz w:val="22"/>
          <w:szCs w:val="22"/>
          <w:highlight w:val="yellow"/>
          <w:lang w:val="en-GB"/>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w:t>
      </w:r>
      <w:r w:rsidRPr="00E4088E">
        <w:rPr>
          <w:i/>
          <w:iCs/>
          <w:spacing w:val="-1"/>
          <w:sz w:val="22"/>
          <w:szCs w:val="22"/>
          <w:highlight w:val="yellow"/>
          <w:lang w:val="en-GB"/>
        </w:rPr>
        <w:t xml:space="preserve"> </w:t>
      </w:r>
      <w:r w:rsidRPr="00E4088E">
        <w:rPr>
          <w:i/>
          <w:iCs/>
          <w:sz w:val="22"/>
          <w:szCs w:val="22"/>
          <w:highlight w:val="yellow"/>
          <w:lang w:val="en-GB"/>
        </w:rPr>
        <w:t>persons.</w:t>
      </w:r>
      <w:r w:rsidR="004960AB" w:rsidRPr="00E4088E">
        <w:rPr>
          <w:iCs/>
          <w:sz w:val="22"/>
          <w:szCs w:val="22"/>
          <w:lang w:val="en-GB"/>
        </w:rPr>
        <w:t>]</w:t>
      </w:r>
    </w:p>
    <w:p w:rsidR="00E303DF" w:rsidRPr="00E4088E" w:rsidRDefault="00E303DF" w:rsidP="00A80823">
      <w:pPr>
        <w:pStyle w:val="BodyText"/>
        <w:kinsoku w:val="0"/>
        <w:overflowPunct w:val="0"/>
        <w:spacing w:after="240" w:line="276" w:lineRule="auto"/>
        <w:ind w:right="-42"/>
        <w:jc w:val="both"/>
        <w:rPr>
          <w:i/>
          <w:iCs/>
          <w:sz w:val="22"/>
          <w:szCs w:val="22"/>
          <w:highlight w:val="yellow"/>
          <w:lang w:val="en-GB"/>
        </w:rPr>
      </w:pPr>
      <w:r w:rsidRPr="00E4088E">
        <w:rPr>
          <w:i/>
          <w:iCs/>
          <w:sz w:val="22"/>
          <w:szCs w:val="22"/>
          <w:lang w:val="en-GB"/>
        </w:rPr>
        <w:t>[</w:t>
      </w:r>
      <w:r w:rsidRPr="00E4088E">
        <w:rPr>
          <w:i/>
          <w:iCs/>
          <w:sz w:val="22"/>
          <w:szCs w:val="22"/>
          <w:highlight w:val="yellow"/>
          <w:lang w:val="en-GB"/>
        </w:rPr>
        <w:t>Examples of possible measures:</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of pseudonymisation and encryption of personal data</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for ensuring ongoing confidentiality, integrity, availability and resilience of processing systems and services</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for ensuring the ability to restore the availability and access to personal data in a timely manner in the event of a physical or technical incident</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Processes for regularly testing, assessing and evaluating the effectiveness of technical and organisational measures in order to ensure the security of the processing</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for user identification and authorisation Measures for the protection of data during transmission Measures for the protection of data during storage</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for ensuring physical security of locations at which personal data are processed</w:t>
      </w:r>
    </w:p>
    <w:p w:rsidR="00E303DF" w:rsidRPr="00E4088E" w:rsidRDefault="00E303DF" w:rsidP="00A80823">
      <w:pPr>
        <w:pStyle w:val="BodyText"/>
        <w:kinsoku w:val="0"/>
        <w:overflowPunct w:val="0"/>
        <w:spacing w:after="240" w:line="276" w:lineRule="auto"/>
        <w:ind w:left="567" w:right="-42"/>
        <w:jc w:val="both"/>
        <w:rPr>
          <w:i/>
          <w:iCs/>
          <w:sz w:val="22"/>
          <w:szCs w:val="22"/>
          <w:highlight w:val="yellow"/>
          <w:lang w:val="en-GB"/>
        </w:rPr>
      </w:pPr>
      <w:r w:rsidRPr="00E4088E">
        <w:rPr>
          <w:i/>
          <w:iCs/>
          <w:sz w:val="22"/>
          <w:szCs w:val="22"/>
          <w:highlight w:val="yellow"/>
          <w:lang w:val="en-GB"/>
        </w:rPr>
        <w:t>Measures for ensuring events logging</w:t>
      </w:r>
    </w:p>
    <w:p w:rsidR="00E303DF" w:rsidRPr="00E4088E" w:rsidRDefault="00E303DF" w:rsidP="00A80823">
      <w:pPr>
        <w:pStyle w:val="BodyText"/>
        <w:kinsoku w:val="0"/>
        <w:overflowPunct w:val="0"/>
        <w:spacing w:after="240" w:line="276" w:lineRule="auto"/>
        <w:ind w:left="567" w:right="-42"/>
        <w:jc w:val="both"/>
        <w:rPr>
          <w:iCs/>
          <w:sz w:val="22"/>
          <w:szCs w:val="22"/>
          <w:lang w:val="en-GB"/>
        </w:rPr>
      </w:pPr>
      <w:r w:rsidRPr="00E4088E">
        <w:rPr>
          <w:i/>
          <w:iCs/>
          <w:sz w:val="22"/>
          <w:szCs w:val="22"/>
          <w:highlight w:val="yellow"/>
          <w:lang w:val="en-GB"/>
        </w:rPr>
        <w:t>Measures for ensuring system configuration, including default configuration Measures for internal IT and IT security governance and management Measures for certification/assurance of processes and products</w:t>
      </w:r>
    </w:p>
    <w:p w:rsidR="00E303DF" w:rsidRPr="008649C0" w:rsidRDefault="005A1D99" w:rsidP="00A80823">
      <w:pPr>
        <w:pStyle w:val="BodyText"/>
        <w:kinsoku w:val="0"/>
        <w:overflowPunct w:val="0"/>
        <w:spacing w:after="240" w:line="276" w:lineRule="auto"/>
        <w:ind w:left="567" w:right="-42"/>
        <w:jc w:val="both"/>
        <w:rPr>
          <w:i/>
          <w:iCs/>
          <w:sz w:val="22"/>
          <w:szCs w:val="22"/>
          <w:highlight w:val="yellow"/>
          <w:lang w:val="en-GB"/>
        </w:rPr>
      </w:pPr>
      <w:r>
        <w:rPr>
          <w:i/>
          <w:iCs/>
          <w:sz w:val="22"/>
          <w:szCs w:val="22"/>
          <w:highlight w:val="yellow"/>
          <w:lang w:val="en-GB"/>
        </w:rPr>
        <w:t>Measur</w:t>
      </w:r>
      <w:r w:rsidR="00E303DF" w:rsidRPr="008649C0">
        <w:rPr>
          <w:i/>
          <w:iCs/>
          <w:sz w:val="22"/>
          <w:szCs w:val="22"/>
          <w:highlight w:val="yellow"/>
          <w:lang w:val="en-GB"/>
        </w:rPr>
        <w:t>es for ensuring data minimisation Measures for ensuring data quality Measures for ensuring limited data retention Measures for ensuring accountability</w:t>
      </w:r>
    </w:p>
    <w:p w:rsidR="00E303DF" w:rsidRPr="008649C0" w:rsidRDefault="00E303DF" w:rsidP="00A80823">
      <w:pPr>
        <w:pStyle w:val="BodyText"/>
        <w:kinsoku w:val="0"/>
        <w:overflowPunct w:val="0"/>
        <w:spacing w:after="240" w:line="276" w:lineRule="auto"/>
        <w:ind w:left="567" w:right="-42"/>
        <w:jc w:val="both"/>
        <w:rPr>
          <w:i/>
          <w:iCs/>
          <w:sz w:val="22"/>
          <w:szCs w:val="22"/>
          <w:highlight w:val="yellow"/>
          <w:lang w:val="en-GB"/>
        </w:rPr>
      </w:pPr>
      <w:r w:rsidRPr="008649C0">
        <w:rPr>
          <w:i/>
          <w:iCs/>
          <w:sz w:val="22"/>
          <w:szCs w:val="22"/>
          <w:highlight w:val="yellow"/>
          <w:lang w:val="en-GB"/>
        </w:rPr>
        <w:t>Measures for allowing data portability and ensuring erasure]</w:t>
      </w:r>
    </w:p>
    <w:p w:rsidR="00610687" w:rsidRPr="007D329B" w:rsidRDefault="00610687" w:rsidP="002E7157">
      <w:pPr>
        <w:kinsoku w:val="0"/>
        <w:overflowPunct w:val="0"/>
        <w:spacing w:line="276" w:lineRule="auto"/>
        <w:ind w:right="-42"/>
        <w:rPr>
          <w:highlight w:val="yellow"/>
          <w:lang w:val="en-GB"/>
        </w:rPr>
      </w:pPr>
      <w:bookmarkStart w:id="0" w:name="_GoBack"/>
      <w:bookmarkEnd w:id="0"/>
    </w:p>
    <w:sectPr w:rsidR="00610687" w:rsidRPr="007D329B" w:rsidSect="006E38CF">
      <w:headerReference w:type="default" r:id="rId10"/>
      <w:pgSz w:w="11910" w:h="16840"/>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7D" w:rsidRDefault="00A1037D">
      <w:r>
        <w:separator/>
      </w:r>
    </w:p>
  </w:endnote>
  <w:endnote w:type="continuationSeparator" w:id="0">
    <w:p w:rsidR="00A1037D" w:rsidRDefault="00A1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BE" w:rsidRDefault="003057BE" w:rsidP="00C6726E">
    <w:pPr>
      <w:pStyle w:val="Footer"/>
      <w:jc w:val="center"/>
    </w:pPr>
    <w:r w:rsidRPr="00D67705">
      <w:fldChar w:fldCharType="begin"/>
    </w:r>
    <w:r w:rsidRPr="00D67705">
      <w:instrText xml:space="preserve"> PAGE   \* MERGEFORMAT </w:instrText>
    </w:r>
    <w:r w:rsidRPr="00D67705">
      <w:fldChar w:fldCharType="separate"/>
    </w:r>
    <w:r w:rsidR="002E7157">
      <w:rPr>
        <w:noProof/>
      </w:rPr>
      <w:t>17</w:t>
    </w:r>
    <w:r w:rsidRPr="00D67705">
      <w:fldChar w:fldCharType="end"/>
    </w:r>
  </w:p>
  <w:p w:rsidR="00E303DF" w:rsidRDefault="00E303DF">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7D" w:rsidRDefault="00A1037D">
      <w:r>
        <w:separator/>
      </w:r>
    </w:p>
  </w:footnote>
  <w:footnote w:type="continuationSeparator" w:id="0">
    <w:p w:rsidR="00A1037D" w:rsidRDefault="00A1037D">
      <w:r>
        <w:continuationSeparator/>
      </w:r>
    </w:p>
  </w:footnote>
  <w:footnote w:id="1">
    <w:p w:rsidR="00687435" w:rsidRDefault="002344EF" w:rsidP="005C7CDA">
      <w:pPr>
        <w:pStyle w:val="FootnoteText"/>
        <w:jc w:val="both"/>
      </w:pPr>
      <w:r w:rsidRPr="005C7CDA">
        <w:rPr>
          <w:rStyle w:val="FootnoteReference"/>
          <w:sz w:val="18"/>
          <w:szCs w:val="18"/>
        </w:rPr>
        <w:footnoteRef/>
      </w:r>
      <w:r w:rsidRPr="005C7CDA">
        <w:rPr>
          <w:sz w:val="18"/>
          <w:szCs w:val="18"/>
        </w:rPr>
        <w:t xml:space="preserve"> This requires rendering the data anonymous in such a way that the individual is no longer </w:t>
      </w:r>
      <w:r w:rsidR="005F0F20" w:rsidRPr="005C7CDA">
        <w:rPr>
          <w:sz w:val="18"/>
          <w:szCs w:val="18"/>
        </w:rPr>
        <w:t>i</w:t>
      </w:r>
      <w:r w:rsidRPr="005C7CDA">
        <w:rPr>
          <w:sz w:val="18"/>
          <w:szCs w:val="18"/>
        </w:rPr>
        <w:t xml:space="preserve">dentifiable </w:t>
      </w:r>
      <w:r w:rsidR="005F0F20" w:rsidRPr="005C7CDA">
        <w:rPr>
          <w:sz w:val="18"/>
          <w:szCs w:val="18"/>
        </w:rPr>
        <w:t>b</w:t>
      </w:r>
      <w:r w:rsidRPr="005C7CDA">
        <w:rPr>
          <w:sz w:val="18"/>
          <w:szCs w:val="18"/>
        </w:rPr>
        <w:t>y anyone, in line with recital 26 of Regulation (EU) 2016/679, and that this process is</w:t>
      </w:r>
      <w:r w:rsidRPr="005C7CDA">
        <w:rPr>
          <w:spacing w:val="-17"/>
          <w:sz w:val="18"/>
          <w:szCs w:val="18"/>
        </w:rPr>
        <w:t xml:space="preserve"> </w:t>
      </w:r>
      <w:r w:rsidRPr="005C7CDA">
        <w:rPr>
          <w:sz w:val="18"/>
          <w:szCs w:val="18"/>
        </w:rPr>
        <w:t>irreversible.</w:t>
      </w:r>
    </w:p>
  </w:footnote>
  <w:footnote w:id="2">
    <w:p w:rsidR="00687435" w:rsidRDefault="00453D89" w:rsidP="005C7CDA">
      <w:pPr>
        <w:pStyle w:val="FootnoteText"/>
        <w:jc w:val="both"/>
      </w:pPr>
      <w:r w:rsidRPr="005C7CDA">
        <w:rPr>
          <w:rStyle w:val="FootnoteReference"/>
          <w:sz w:val="18"/>
          <w:szCs w:val="18"/>
        </w:rPr>
        <w:footnoteRef/>
      </w:r>
      <w:r w:rsidRPr="005C7CDA">
        <w:rPr>
          <w:sz w:val="18"/>
          <w:szCs w:val="18"/>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rsidR="00687435" w:rsidRDefault="0051691D" w:rsidP="005C7CDA">
      <w:pPr>
        <w:pStyle w:val="FootnoteText"/>
        <w:jc w:val="both"/>
      </w:pPr>
      <w:r w:rsidRPr="005C7CDA">
        <w:rPr>
          <w:rStyle w:val="FootnoteReference"/>
          <w:sz w:val="18"/>
          <w:szCs w:val="18"/>
        </w:rPr>
        <w:footnoteRef/>
      </w:r>
      <w:r w:rsidRPr="005C7CDA">
        <w:rPr>
          <w:sz w:val="18"/>
          <w:szCs w:val="18"/>
        </w:rPr>
        <w:t xml:space="preserve"> That period may be extended by a maximum of two more months, to the extent necessary taking into account the complexity and number of requests. The data importer shall duly and promptly inform the data subject of any such extension.</w:t>
      </w:r>
    </w:p>
  </w:footnote>
  <w:footnote w:id="4">
    <w:p w:rsidR="00687435" w:rsidRDefault="00785CDF" w:rsidP="005C7CDA">
      <w:pPr>
        <w:pStyle w:val="FootnoteText"/>
        <w:jc w:val="both"/>
      </w:pPr>
      <w:r w:rsidRPr="005C7CDA">
        <w:rPr>
          <w:rStyle w:val="FootnoteReference"/>
          <w:sz w:val="18"/>
          <w:szCs w:val="18"/>
        </w:rPr>
        <w:footnoteRef/>
      </w:r>
      <w:r w:rsidRPr="005C7CDA">
        <w:rPr>
          <w:sz w:val="18"/>
          <w:szCs w:val="18"/>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DA" w:rsidRDefault="005C7CDA">
    <w:pPr>
      <w:pStyle w:val="Header"/>
    </w:pPr>
    <w:r w:rsidRPr="005C7CDA">
      <w:t>C(2021) 3972 final</w:t>
    </w:r>
    <w:r w:rsidR="00BA33F9">
      <w:t xml:space="preserve"> – Version of </w:t>
    </w:r>
    <w:r w:rsidR="00BA33F9" w:rsidRPr="00BA33F9">
      <w:t>4.6.2021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9B" w:rsidRDefault="007D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1806" w:hanging="850"/>
      </w:pPr>
      <w:rPr>
        <w:rFonts w:ascii="Times New Roman" w:hAnsi="Times New Roman" w:cs="Times New Roman"/>
        <w:b w:val="0"/>
        <w:bCs w:val="0"/>
        <w:spacing w:val="-30"/>
        <w:w w:val="97"/>
        <w:sz w:val="24"/>
        <w:szCs w:val="24"/>
      </w:rPr>
    </w:lvl>
    <w:lvl w:ilvl="1">
      <w:start w:val="1"/>
      <w:numFmt w:val="lowerRoman"/>
      <w:lvlText w:val="(%2)"/>
      <w:lvlJc w:val="left"/>
      <w:pPr>
        <w:ind w:left="2372" w:hanging="567"/>
      </w:pPr>
      <w:rPr>
        <w:rFonts w:ascii="Times New Roman" w:hAnsi="Times New Roman" w:cs="Times New Roman"/>
        <w:b w:val="0"/>
        <w:bCs w:val="0"/>
        <w:spacing w:val="-21"/>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 w15:restartNumberingAfterBreak="0">
    <w:nsid w:val="00000403"/>
    <w:multiLevelType w:val="multilevel"/>
    <w:tmpl w:val="00000886"/>
    <w:lvl w:ilvl="0">
      <w:start w:val="1"/>
      <w:numFmt w:val="lowerLetter"/>
      <w:lvlText w:val="(%1)"/>
      <w:lvlJc w:val="left"/>
      <w:pPr>
        <w:ind w:left="1808" w:hanging="852"/>
      </w:pPr>
      <w:rPr>
        <w:rFonts w:ascii="Times New Roman" w:hAnsi="Times New Roman" w:cs="Times New Roman"/>
        <w:b w:val="0"/>
        <w:bCs w:val="0"/>
        <w:spacing w:val="-14"/>
        <w:w w:val="99"/>
        <w:sz w:val="24"/>
        <w:szCs w:val="24"/>
      </w:rPr>
    </w:lvl>
    <w:lvl w:ilvl="1">
      <w:numFmt w:val="bullet"/>
      <w:lvlText w:val="•"/>
      <w:lvlJc w:val="left"/>
      <w:pPr>
        <w:ind w:left="2718" w:hanging="852"/>
      </w:pPr>
    </w:lvl>
    <w:lvl w:ilvl="2">
      <w:numFmt w:val="bullet"/>
      <w:lvlText w:val="•"/>
      <w:lvlJc w:val="left"/>
      <w:pPr>
        <w:ind w:left="3637" w:hanging="852"/>
      </w:pPr>
    </w:lvl>
    <w:lvl w:ilvl="3">
      <w:numFmt w:val="bullet"/>
      <w:lvlText w:val="•"/>
      <w:lvlJc w:val="left"/>
      <w:pPr>
        <w:ind w:left="4555" w:hanging="852"/>
      </w:pPr>
    </w:lvl>
    <w:lvl w:ilvl="4">
      <w:numFmt w:val="bullet"/>
      <w:lvlText w:val="•"/>
      <w:lvlJc w:val="left"/>
      <w:pPr>
        <w:ind w:left="5474" w:hanging="852"/>
      </w:pPr>
    </w:lvl>
    <w:lvl w:ilvl="5">
      <w:numFmt w:val="bullet"/>
      <w:lvlText w:val="•"/>
      <w:lvlJc w:val="left"/>
      <w:pPr>
        <w:ind w:left="6393" w:hanging="852"/>
      </w:pPr>
    </w:lvl>
    <w:lvl w:ilvl="6">
      <w:numFmt w:val="bullet"/>
      <w:lvlText w:val="•"/>
      <w:lvlJc w:val="left"/>
      <w:pPr>
        <w:ind w:left="7311" w:hanging="852"/>
      </w:pPr>
    </w:lvl>
    <w:lvl w:ilvl="7">
      <w:numFmt w:val="bullet"/>
      <w:lvlText w:val="•"/>
      <w:lvlJc w:val="left"/>
      <w:pPr>
        <w:ind w:left="8230" w:hanging="852"/>
      </w:pPr>
    </w:lvl>
    <w:lvl w:ilvl="8">
      <w:numFmt w:val="bullet"/>
      <w:lvlText w:val="•"/>
      <w:lvlJc w:val="left"/>
      <w:pPr>
        <w:ind w:left="9149" w:hanging="852"/>
      </w:pPr>
    </w:lvl>
  </w:abstractNum>
  <w:abstractNum w:abstractNumId="2" w15:restartNumberingAfterBreak="0">
    <w:nsid w:val="00000404"/>
    <w:multiLevelType w:val="multilevel"/>
    <w:tmpl w:val="00000887"/>
    <w:lvl w:ilvl="0">
      <w:start w:val="1"/>
      <w:numFmt w:val="lowerLetter"/>
      <w:lvlText w:val="(%1)"/>
      <w:lvlJc w:val="left"/>
      <w:pPr>
        <w:ind w:left="1806" w:hanging="850"/>
      </w:pPr>
      <w:rPr>
        <w:rFonts w:ascii="Times New Roman" w:hAnsi="Times New Roman" w:cs="Times New Roman"/>
        <w:b w:val="0"/>
        <w:bCs w:val="0"/>
        <w:spacing w:val="-20"/>
        <w:w w:val="99"/>
        <w:sz w:val="24"/>
        <w:szCs w:val="24"/>
      </w:rPr>
    </w:lvl>
    <w:lvl w:ilvl="1">
      <w:start w:val="1"/>
      <w:numFmt w:val="lowerRoman"/>
      <w:lvlText w:val="(%2)"/>
      <w:lvlJc w:val="left"/>
      <w:pPr>
        <w:ind w:left="2372" w:hanging="567"/>
      </w:pPr>
      <w:rPr>
        <w:rFonts w:ascii="Times New Roman" w:hAnsi="Times New Roman" w:cs="Times New Roman"/>
        <w:b w:val="0"/>
        <w:bCs w:val="0"/>
        <w:spacing w:val="-21"/>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3" w15:restartNumberingAfterBreak="0">
    <w:nsid w:val="00000405"/>
    <w:multiLevelType w:val="multilevel"/>
    <w:tmpl w:val="47B8B4B4"/>
    <w:lvl w:ilvl="0">
      <w:start w:val="1"/>
      <w:numFmt w:val="lowerLetter"/>
      <w:lvlText w:val="(%1)"/>
      <w:lvlJc w:val="left"/>
      <w:pPr>
        <w:ind w:left="1806" w:hanging="850"/>
      </w:pPr>
      <w:rPr>
        <w:rFonts w:ascii="Times New Roman" w:hAnsi="Times New Roman" w:cs="Times New Roman"/>
        <w:b w:val="0"/>
        <w:bCs w:val="0"/>
        <w:i w:val="0"/>
        <w:iCs w:val="0"/>
        <w:spacing w:val="-3"/>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4" w15:restartNumberingAfterBreak="0">
    <w:nsid w:val="00000406"/>
    <w:multiLevelType w:val="multilevel"/>
    <w:tmpl w:val="00000889"/>
    <w:lvl w:ilvl="0">
      <w:start w:val="1"/>
      <w:numFmt w:val="lowerLetter"/>
      <w:lvlText w:val="(%1)"/>
      <w:lvlJc w:val="left"/>
      <w:pPr>
        <w:ind w:left="1806" w:hanging="850"/>
      </w:pPr>
      <w:rPr>
        <w:rFonts w:ascii="Times New Roman" w:hAnsi="Times New Roman" w:cs="Times New Roman"/>
        <w:b w:val="0"/>
        <w:bCs w:val="0"/>
        <w:spacing w:val="-16"/>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5" w15:restartNumberingAfterBreak="0">
    <w:nsid w:val="00000408"/>
    <w:multiLevelType w:val="multilevel"/>
    <w:tmpl w:val="0000088B"/>
    <w:lvl w:ilvl="0">
      <w:start w:val="1"/>
      <w:numFmt w:val="lowerLetter"/>
      <w:lvlText w:val="(%1)"/>
      <w:lvlJc w:val="left"/>
      <w:pPr>
        <w:ind w:left="1806" w:hanging="850"/>
      </w:pPr>
      <w:rPr>
        <w:rFonts w:ascii="Times New Roman" w:hAnsi="Times New Roman" w:cs="Times New Roman"/>
        <w:b w:val="0"/>
        <w:bCs w:val="0"/>
        <w:spacing w:val="-28"/>
        <w:w w:val="99"/>
        <w:sz w:val="24"/>
        <w:szCs w:val="24"/>
      </w:rPr>
    </w:lvl>
    <w:lvl w:ilvl="1">
      <w:start w:val="1"/>
      <w:numFmt w:val="lowerRoman"/>
      <w:lvlText w:val="(%2)"/>
      <w:lvlJc w:val="left"/>
      <w:pPr>
        <w:ind w:left="2372" w:hanging="567"/>
      </w:pPr>
      <w:rPr>
        <w:rFonts w:ascii="Times New Roman" w:hAnsi="Times New Roman" w:cs="Times New Roman"/>
        <w:b w:val="0"/>
        <w:bCs w:val="0"/>
        <w:spacing w:val="-6"/>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6" w15:restartNumberingAfterBreak="0">
    <w:nsid w:val="00000409"/>
    <w:multiLevelType w:val="multilevel"/>
    <w:tmpl w:val="0000088C"/>
    <w:lvl w:ilvl="0">
      <w:start w:val="1"/>
      <w:numFmt w:val="lowerLetter"/>
      <w:lvlText w:val="(%1)"/>
      <w:lvlJc w:val="left"/>
      <w:pPr>
        <w:ind w:left="1806" w:hanging="850"/>
      </w:pPr>
      <w:rPr>
        <w:rFonts w:ascii="Times New Roman" w:hAnsi="Times New Roman" w:cs="Times New Roman"/>
        <w:b w:val="0"/>
        <w:bCs w:val="0"/>
        <w:spacing w:val="-27"/>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7" w15:restartNumberingAfterBreak="0">
    <w:nsid w:val="0000040A"/>
    <w:multiLevelType w:val="multilevel"/>
    <w:tmpl w:val="0000088D"/>
    <w:lvl w:ilvl="0">
      <w:start w:val="1"/>
      <w:numFmt w:val="lowerLetter"/>
      <w:lvlText w:val="(%1)"/>
      <w:lvlJc w:val="left"/>
      <w:pPr>
        <w:ind w:left="1806" w:hanging="850"/>
      </w:pPr>
      <w:rPr>
        <w:rFonts w:ascii="Times New Roman" w:hAnsi="Times New Roman" w:cs="Times New Roman"/>
        <w:b w:val="0"/>
        <w:bCs w:val="0"/>
        <w:spacing w:val="-28"/>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8" w15:restartNumberingAfterBreak="0">
    <w:nsid w:val="0000040B"/>
    <w:multiLevelType w:val="multilevel"/>
    <w:tmpl w:val="0000088E"/>
    <w:lvl w:ilvl="0">
      <w:start w:val="1"/>
      <w:numFmt w:val="lowerLetter"/>
      <w:lvlText w:val="(%1)"/>
      <w:lvlJc w:val="left"/>
      <w:pPr>
        <w:ind w:left="1806" w:hanging="850"/>
      </w:pPr>
      <w:rPr>
        <w:rFonts w:ascii="Times New Roman" w:hAnsi="Times New Roman" w:cs="Times New Roman"/>
        <w:b w:val="0"/>
        <w:bCs w:val="0"/>
        <w:spacing w:val="-16"/>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9" w15:restartNumberingAfterBreak="0">
    <w:nsid w:val="0000041A"/>
    <w:multiLevelType w:val="multilevel"/>
    <w:tmpl w:val="0000089D"/>
    <w:lvl w:ilvl="0">
      <w:start w:val="1"/>
      <w:numFmt w:val="lowerLetter"/>
      <w:lvlText w:val="(%1)"/>
      <w:lvlJc w:val="left"/>
      <w:pPr>
        <w:ind w:left="1806" w:hanging="850"/>
      </w:pPr>
      <w:rPr>
        <w:rFonts w:ascii="Times New Roman" w:hAnsi="Times New Roman" w:cs="Times New Roman"/>
        <w:b w:val="0"/>
        <w:bCs w:val="0"/>
        <w:spacing w:val="-27"/>
        <w:w w:val="97"/>
        <w:sz w:val="24"/>
        <w:szCs w:val="24"/>
      </w:rPr>
    </w:lvl>
    <w:lvl w:ilvl="1">
      <w:start w:val="1"/>
      <w:numFmt w:val="lowerRoman"/>
      <w:lvlText w:val="(%2)"/>
      <w:lvlJc w:val="left"/>
      <w:pPr>
        <w:ind w:left="2372" w:hanging="567"/>
      </w:pPr>
      <w:rPr>
        <w:rFonts w:ascii="Times New Roman" w:hAnsi="Times New Roman" w:cs="Times New Roman"/>
        <w:b w:val="0"/>
        <w:bCs w:val="0"/>
        <w:spacing w:val="-24"/>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0" w15:restartNumberingAfterBreak="0">
    <w:nsid w:val="0000041D"/>
    <w:multiLevelType w:val="multilevel"/>
    <w:tmpl w:val="000008A0"/>
    <w:lvl w:ilvl="0">
      <w:start w:val="1"/>
      <w:numFmt w:val="lowerLetter"/>
      <w:lvlText w:val="(%1)"/>
      <w:lvlJc w:val="left"/>
      <w:pPr>
        <w:ind w:left="1806" w:hanging="850"/>
      </w:pPr>
      <w:rPr>
        <w:rFonts w:ascii="Times New Roman" w:hAnsi="Times New Roman" w:cs="Times New Roman"/>
        <w:b w:val="0"/>
        <w:bCs w:val="0"/>
        <w:spacing w:val="-30"/>
        <w:w w:val="99"/>
        <w:sz w:val="24"/>
        <w:szCs w:val="24"/>
      </w:rPr>
    </w:lvl>
    <w:lvl w:ilvl="1">
      <w:start w:val="1"/>
      <w:numFmt w:val="lowerRoman"/>
      <w:lvlText w:val="(%2)"/>
      <w:lvlJc w:val="left"/>
      <w:pPr>
        <w:ind w:left="2372" w:hanging="567"/>
      </w:pPr>
      <w:rPr>
        <w:rFonts w:ascii="Times New Roman" w:hAnsi="Times New Roman" w:cs="Times New Roman"/>
        <w:b w:val="0"/>
        <w:bCs w:val="0"/>
        <w:spacing w:val="-21"/>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1" w15:restartNumberingAfterBreak="0">
    <w:nsid w:val="0000041E"/>
    <w:multiLevelType w:val="multilevel"/>
    <w:tmpl w:val="000008A1"/>
    <w:lvl w:ilvl="0">
      <w:start w:val="1"/>
      <w:numFmt w:val="lowerLetter"/>
      <w:lvlText w:val="(%1)"/>
      <w:lvlJc w:val="left"/>
      <w:pPr>
        <w:ind w:left="1806" w:hanging="850"/>
      </w:pPr>
      <w:rPr>
        <w:rFonts w:ascii="Times New Roman" w:hAnsi="Times New Roman" w:cs="Times New Roman"/>
        <w:b w:val="0"/>
        <w:bCs w:val="0"/>
        <w:spacing w:val="-16"/>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12" w15:restartNumberingAfterBreak="0">
    <w:nsid w:val="00000420"/>
    <w:multiLevelType w:val="multilevel"/>
    <w:tmpl w:val="000008A3"/>
    <w:lvl w:ilvl="0">
      <w:start w:val="1"/>
      <w:numFmt w:val="lowerLetter"/>
      <w:lvlText w:val="(%1)"/>
      <w:lvlJc w:val="left"/>
      <w:pPr>
        <w:ind w:left="1806" w:hanging="850"/>
      </w:pPr>
      <w:rPr>
        <w:rFonts w:ascii="Times New Roman" w:hAnsi="Times New Roman" w:cs="Times New Roman"/>
        <w:b w:val="0"/>
        <w:bCs w:val="0"/>
        <w:spacing w:val="-29"/>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13" w15:restartNumberingAfterBreak="0">
    <w:nsid w:val="00000421"/>
    <w:multiLevelType w:val="multilevel"/>
    <w:tmpl w:val="000008A4"/>
    <w:lvl w:ilvl="0">
      <w:start w:val="1"/>
      <w:numFmt w:val="lowerLetter"/>
      <w:lvlText w:val="(%1)"/>
      <w:lvlJc w:val="left"/>
      <w:pPr>
        <w:ind w:left="1806" w:hanging="850"/>
      </w:pPr>
      <w:rPr>
        <w:rFonts w:ascii="Times New Roman" w:hAnsi="Times New Roman" w:cs="Times New Roman"/>
        <w:b w:val="0"/>
        <w:bCs w:val="0"/>
        <w:spacing w:val="-27"/>
        <w:w w:val="99"/>
        <w:sz w:val="24"/>
        <w:szCs w:val="24"/>
      </w:rPr>
    </w:lvl>
    <w:lvl w:ilvl="1">
      <w:start w:val="1"/>
      <w:numFmt w:val="lowerRoman"/>
      <w:lvlText w:val="(%2)"/>
      <w:lvlJc w:val="left"/>
      <w:pPr>
        <w:ind w:left="2372" w:hanging="567"/>
      </w:pPr>
      <w:rPr>
        <w:rFonts w:ascii="Times New Roman" w:hAnsi="Times New Roman" w:cs="Times New Roman"/>
        <w:b w:val="0"/>
        <w:bCs w:val="0"/>
        <w:spacing w:val="-21"/>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4" w15:restartNumberingAfterBreak="0">
    <w:nsid w:val="00000423"/>
    <w:multiLevelType w:val="multilevel"/>
    <w:tmpl w:val="000008A6"/>
    <w:lvl w:ilvl="0">
      <w:start w:val="1"/>
      <w:numFmt w:val="lowerLetter"/>
      <w:lvlText w:val="(%1)"/>
      <w:lvlJc w:val="left"/>
      <w:pPr>
        <w:ind w:left="1806" w:hanging="850"/>
      </w:pPr>
      <w:rPr>
        <w:rFonts w:ascii="Times New Roman" w:hAnsi="Times New Roman" w:cs="Times New Roman"/>
        <w:b w:val="0"/>
        <w:bCs w:val="0"/>
        <w:spacing w:val="-29"/>
        <w:w w:val="99"/>
        <w:sz w:val="24"/>
        <w:szCs w:val="24"/>
      </w:rPr>
    </w:lvl>
    <w:lvl w:ilvl="1">
      <w:start w:val="1"/>
      <w:numFmt w:val="lowerRoman"/>
      <w:lvlText w:val="(%2)"/>
      <w:lvlJc w:val="left"/>
      <w:pPr>
        <w:ind w:left="2372" w:hanging="567"/>
      </w:pPr>
      <w:rPr>
        <w:rFonts w:ascii="Times New Roman" w:hAnsi="Times New Roman" w:cs="Times New Roman"/>
        <w:b w:val="0"/>
        <w:bCs w:val="0"/>
        <w:spacing w:val="-30"/>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5" w15:restartNumberingAfterBreak="0">
    <w:nsid w:val="00000424"/>
    <w:multiLevelType w:val="multilevel"/>
    <w:tmpl w:val="000008A7"/>
    <w:lvl w:ilvl="0">
      <w:start w:val="1"/>
      <w:numFmt w:val="lowerLetter"/>
      <w:lvlText w:val="(%1)"/>
      <w:lvlJc w:val="left"/>
      <w:pPr>
        <w:ind w:left="1806" w:hanging="850"/>
      </w:pPr>
      <w:rPr>
        <w:rFonts w:ascii="Times New Roman" w:hAnsi="Times New Roman" w:cs="Times New Roman"/>
        <w:b w:val="0"/>
        <w:bCs w:val="0"/>
        <w:spacing w:val="-16"/>
        <w:w w:val="99"/>
        <w:sz w:val="24"/>
        <w:szCs w:val="24"/>
      </w:rPr>
    </w:lvl>
    <w:lvl w:ilvl="1">
      <w:numFmt w:val="bullet"/>
      <w:lvlText w:val="•"/>
      <w:lvlJc w:val="left"/>
      <w:pPr>
        <w:ind w:left="2718" w:hanging="850"/>
      </w:pPr>
    </w:lvl>
    <w:lvl w:ilvl="2">
      <w:numFmt w:val="bullet"/>
      <w:lvlText w:val="•"/>
      <w:lvlJc w:val="left"/>
      <w:pPr>
        <w:ind w:left="3637" w:hanging="850"/>
      </w:pPr>
    </w:lvl>
    <w:lvl w:ilvl="3">
      <w:numFmt w:val="bullet"/>
      <w:lvlText w:val="•"/>
      <w:lvlJc w:val="left"/>
      <w:pPr>
        <w:ind w:left="4555" w:hanging="850"/>
      </w:pPr>
    </w:lvl>
    <w:lvl w:ilvl="4">
      <w:numFmt w:val="bullet"/>
      <w:lvlText w:val="•"/>
      <w:lvlJc w:val="left"/>
      <w:pPr>
        <w:ind w:left="5474" w:hanging="850"/>
      </w:pPr>
    </w:lvl>
    <w:lvl w:ilvl="5">
      <w:numFmt w:val="bullet"/>
      <w:lvlText w:val="•"/>
      <w:lvlJc w:val="left"/>
      <w:pPr>
        <w:ind w:left="6393" w:hanging="850"/>
      </w:pPr>
    </w:lvl>
    <w:lvl w:ilvl="6">
      <w:numFmt w:val="bullet"/>
      <w:lvlText w:val="•"/>
      <w:lvlJc w:val="left"/>
      <w:pPr>
        <w:ind w:left="7311" w:hanging="850"/>
      </w:pPr>
    </w:lvl>
    <w:lvl w:ilvl="7">
      <w:numFmt w:val="bullet"/>
      <w:lvlText w:val="•"/>
      <w:lvlJc w:val="left"/>
      <w:pPr>
        <w:ind w:left="8230" w:hanging="850"/>
      </w:pPr>
    </w:lvl>
    <w:lvl w:ilvl="8">
      <w:numFmt w:val="bullet"/>
      <w:lvlText w:val="•"/>
      <w:lvlJc w:val="left"/>
      <w:pPr>
        <w:ind w:left="9149" w:hanging="850"/>
      </w:pPr>
    </w:lvl>
  </w:abstractNum>
  <w:abstractNum w:abstractNumId="16" w15:restartNumberingAfterBreak="0">
    <w:nsid w:val="00000425"/>
    <w:multiLevelType w:val="multilevel"/>
    <w:tmpl w:val="000008A8"/>
    <w:lvl w:ilvl="0">
      <w:start w:val="1"/>
      <w:numFmt w:val="lowerLetter"/>
      <w:lvlText w:val="(%1)"/>
      <w:lvlJc w:val="left"/>
      <w:pPr>
        <w:ind w:left="1806" w:hanging="850"/>
      </w:pPr>
      <w:rPr>
        <w:rFonts w:ascii="Times New Roman" w:hAnsi="Times New Roman" w:cs="Times New Roman"/>
        <w:b w:val="0"/>
        <w:bCs w:val="0"/>
        <w:spacing w:val="-16"/>
        <w:w w:val="99"/>
        <w:sz w:val="24"/>
        <w:szCs w:val="24"/>
      </w:rPr>
    </w:lvl>
    <w:lvl w:ilvl="1">
      <w:start w:val="1"/>
      <w:numFmt w:val="lowerRoman"/>
      <w:lvlText w:val="(%2)"/>
      <w:lvlJc w:val="left"/>
      <w:pPr>
        <w:ind w:left="2372" w:hanging="567"/>
      </w:pPr>
      <w:rPr>
        <w:rFonts w:ascii="Times New Roman" w:hAnsi="Times New Roman" w:cs="Times New Roman"/>
        <w:b w:val="0"/>
        <w:bCs w:val="0"/>
        <w:spacing w:val="-30"/>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7" w15:restartNumberingAfterBreak="0">
    <w:nsid w:val="00000426"/>
    <w:multiLevelType w:val="multilevel"/>
    <w:tmpl w:val="000008A9"/>
    <w:lvl w:ilvl="0">
      <w:start w:val="1"/>
      <w:numFmt w:val="lowerLetter"/>
      <w:lvlText w:val="(%1)"/>
      <w:lvlJc w:val="left"/>
      <w:pPr>
        <w:ind w:left="1806" w:hanging="850"/>
      </w:pPr>
      <w:rPr>
        <w:rFonts w:ascii="Times New Roman" w:hAnsi="Times New Roman" w:cs="Times New Roman"/>
        <w:b w:val="0"/>
        <w:bCs w:val="0"/>
        <w:spacing w:val="-25"/>
        <w:w w:val="99"/>
        <w:sz w:val="24"/>
        <w:szCs w:val="24"/>
      </w:rPr>
    </w:lvl>
    <w:lvl w:ilvl="1">
      <w:start w:val="1"/>
      <w:numFmt w:val="upperLetter"/>
      <w:lvlText w:val="%2."/>
      <w:lvlJc w:val="left"/>
      <w:pPr>
        <w:ind w:left="2101" w:hanging="294"/>
      </w:pPr>
      <w:rPr>
        <w:rFonts w:ascii="Times New Roman" w:hAnsi="Times New Roman" w:cs="Times New Roman"/>
        <w:b/>
        <w:bCs/>
        <w:w w:val="99"/>
        <w:sz w:val="24"/>
        <w:szCs w:val="24"/>
      </w:rPr>
    </w:lvl>
    <w:lvl w:ilvl="2">
      <w:numFmt w:val="bullet"/>
      <w:lvlText w:val="•"/>
      <w:lvlJc w:val="left"/>
      <w:pPr>
        <w:ind w:left="3087" w:hanging="294"/>
      </w:pPr>
    </w:lvl>
    <w:lvl w:ilvl="3">
      <w:numFmt w:val="bullet"/>
      <w:lvlText w:val="•"/>
      <w:lvlJc w:val="left"/>
      <w:pPr>
        <w:ind w:left="4074" w:hanging="294"/>
      </w:pPr>
    </w:lvl>
    <w:lvl w:ilvl="4">
      <w:numFmt w:val="bullet"/>
      <w:lvlText w:val="•"/>
      <w:lvlJc w:val="left"/>
      <w:pPr>
        <w:ind w:left="5062" w:hanging="294"/>
      </w:pPr>
    </w:lvl>
    <w:lvl w:ilvl="5">
      <w:numFmt w:val="bullet"/>
      <w:lvlText w:val="•"/>
      <w:lvlJc w:val="left"/>
      <w:pPr>
        <w:ind w:left="6049" w:hanging="294"/>
      </w:pPr>
    </w:lvl>
    <w:lvl w:ilvl="6">
      <w:numFmt w:val="bullet"/>
      <w:lvlText w:val="•"/>
      <w:lvlJc w:val="left"/>
      <w:pPr>
        <w:ind w:left="7036" w:hanging="294"/>
      </w:pPr>
    </w:lvl>
    <w:lvl w:ilvl="7">
      <w:numFmt w:val="bullet"/>
      <w:lvlText w:val="•"/>
      <w:lvlJc w:val="left"/>
      <w:pPr>
        <w:ind w:left="8024" w:hanging="294"/>
      </w:pPr>
    </w:lvl>
    <w:lvl w:ilvl="8">
      <w:numFmt w:val="bullet"/>
      <w:lvlText w:val="•"/>
      <w:lvlJc w:val="left"/>
      <w:pPr>
        <w:ind w:left="9011" w:hanging="294"/>
      </w:pPr>
    </w:lvl>
  </w:abstractNum>
  <w:abstractNum w:abstractNumId="18" w15:restartNumberingAfterBreak="0">
    <w:nsid w:val="19737E46"/>
    <w:multiLevelType w:val="multilevel"/>
    <w:tmpl w:val="F0CA10E2"/>
    <w:lvl w:ilvl="0">
      <w:start w:val="1"/>
      <w:numFmt w:val="lowerLetter"/>
      <w:lvlText w:val="(%1)"/>
      <w:lvlJc w:val="left"/>
      <w:pPr>
        <w:ind w:left="1806" w:hanging="850"/>
      </w:pPr>
      <w:rPr>
        <w:rFonts w:ascii="Times New Roman" w:hAnsi="Times New Roman" w:cs="Times New Roman" w:hint="default"/>
        <w:b w:val="0"/>
        <w:bCs w:val="0"/>
        <w:spacing w:val="-28"/>
        <w:w w:val="99"/>
        <w:sz w:val="22"/>
        <w:szCs w:val="22"/>
      </w:rPr>
    </w:lvl>
    <w:lvl w:ilvl="1">
      <w:start w:val="1"/>
      <w:numFmt w:val="lowerRoman"/>
      <w:lvlText w:val="(%2)"/>
      <w:lvlJc w:val="left"/>
      <w:pPr>
        <w:ind w:left="2372" w:hanging="567"/>
      </w:pPr>
      <w:rPr>
        <w:rFonts w:ascii="Times New Roman" w:hAnsi="Times New Roman" w:cs="Times New Roman"/>
        <w:b w:val="0"/>
        <w:bCs w:val="0"/>
        <w:spacing w:val="-6"/>
        <w:w w:val="99"/>
        <w:sz w:val="24"/>
        <w:szCs w:val="24"/>
      </w:rPr>
    </w:lvl>
    <w:lvl w:ilvl="2">
      <w:numFmt w:val="bullet"/>
      <w:lvlText w:val="•"/>
      <w:lvlJc w:val="left"/>
      <w:pPr>
        <w:ind w:left="3336" w:hanging="567"/>
      </w:pPr>
    </w:lvl>
    <w:lvl w:ilvl="3">
      <w:numFmt w:val="bullet"/>
      <w:lvlText w:val="•"/>
      <w:lvlJc w:val="left"/>
      <w:pPr>
        <w:ind w:left="4292" w:hanging="567"/>
      </w:pPr>
    </w:lvl>
    <w:lvl w:ilvl="4">
      <w:numFmt w:val="bullet"/>
      <w:lvlText w:val="•"/>
      <w:lvlJc w:val="left"/>
      <w:pPr>
        <w:ind w:left="5248" w:hanging="567"/>
      </w:pPr>
    </w:lvl>
    <w:lvl w:ilvl="5">
      <w:numFmt w:val="bullet"/>
      <w:lvlText w:val="•"/>
      <w:lvlJc w:val="left"/>
      <w:pPr>
        <w:ind w:left="6205" w:hanging="567"/>
      </w:pPr>
    </w:lvl>
    <w:lvl w:ilvl="6">
      <w:numFmt w:val="bullet"/>
      <w:lvlText w:val="•"/>
      <w:lvlJc w:val="left"/>
      <w:pPr>
        <w:ind w:left="7161" w:hanging="567"/>
      </w:pPr>
    </w:lvl>
    <w:lvl w:ilvl="7">
      <w:numFmt w:val="bullet"/>
      <w:lvlText w:val="•"/>
      <w:lvlJc w:val="left"/>
      <w:pPr>
        <w:ind w:left="8117" w:hanging="567"/>
      </w:pPr>
    </w:lvl>
    <w:lvl w:ilvl="8">
      <w:numFmt w:val="bullet"/>
      <w:lvlText w:val="•"/>
      <w:lvlJc w:val="left"/>
      <w:pPr>
        <w:ind w:left="9073" w:hanging="567"/>
      </w:pPr>
    </w:lvl>
  </w:abstractNum>
  <w:abstractNum w:abstractNumId="19" w15:restartNumberingAfterBreak="0">
    <w:nsid w:val="215F77A1"/>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C556BD5"/>
    <w:multiLevelType w:val="hybridMultilevel"/>
    <w:tmpl w:val="EA00854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E9A9D40">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C446BC"/>
    <w:multiLevelType w:val="multilevel"/>
    <w:tmpl w:val="74DEF292"/>
    <w:lvl w:ilvl="0">
      <w:start w:val="1"/>
      <w:numFmt w:val="decimal"/>
      <w:pStyle w:val="Heading3"/>
      <w:lvlText w:val="8.%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6077730"/>
    <w:multiLevelType w:val="multilevel"/>
    <w:tmpl w:val="49A24CAA"/>
    <w:lvl w:ilvl="0">
      <w:start w:val="1"/>
      <w:numFmt w:val="decimal"/>
      <w:pStyle w:val="Heading4"/>
      <w:lvlText w:val="1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CB8140B"/>
    <w:multiLevelType w:val="hybridMultilevel"/>
    <w:tmpl w:val="D71622F6"/>
    <w:lvl w:ilvl="0" w:tplc="A40CE960">
      <w:start w:val="1"/>
      <w:numFmt w:val="lowerLetter"/>
      <w:lvlText w:val="%1."/>
      <w:lvlJc w:val="left"/>
      <w:pPr>
        <w:ind w:left="8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8AD4712"/>
    <w:multiLevelType w:val="hybridMultilevel"/>
    <w:tmpl w:val="2A40247A"/>
    <w:lvl w:ilvl="0" w:tplc="CA4A2CC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2"/>
  </w:num>
  <w:num w:numId="21">
    <w:abstractNumId w:val="18"/>
  </w:num>
  <w:num w:numId="22">
    <w:abstractNumId w:val="20"/>
  </w:num>
  <w:num w:numId="23">
    <w:abstractNumId w:val="23"/>
  </w:num>
  <w:num w:numId="24">
    <w:abstractNumId w:val="24"/>
  </w:num>
  <w:num w:numId="25">
    <w:abstractNumId w:val="19"/>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1D"/>
    <w:rsid w:val="00060DE5"/>
    <w:rsid w:val="00073676"/>
    <w:rsid w:val="000778DD"/>
    <w:rsid w:val="00190DC8"/>
    <w:rsid w:val="002344EF"/>
    <w:rsid w:val="00267521"/>
    <w:rsid w:val="002C752C"/>
    <w:rsid w:val="002E7157"/>
    <w:rsid w:val="003057BE"/>
    <w:rsid w:val="00325A52"/>
    <w:rsid w:val="00372C33"/>
    <w:rsid w:val="003A165E"/>
    <w:rsid w:val="003B3DE5"/>
    <w:rsid w:val="00453D89"/>
    <w:rsid w:val="0045632F"/>
    <w:rsid w:val="004603F9"/>
    <w:rsid w:val="004960AB"/>
    <w:rsid w:val="004B1141"/>
    <w:rsid w:val="004D26D9"/>
    <w:rsid w:val="004F3634"/>
    <w:rsid w:val="0051691D"/>
    <w:rsid w:val="00530D36"/>
    <w:rsid w:val="0059087E"/>
    <w:rsid w:val="005A1D99"/>
    <w:rsid w:val="005C7CDA"/>
    <w:rsid w:val="005E1E4D"/>
    <w:rsid w:val="005E245E"/>
    <w:rsid w:val="005E26B5"/>
    <w:rsid w:val="005F0F20"/>
    <w:rsid w:val="006003AB"/>
    <w:rsid w:val="00610687"/>
    <w:rsid w:val="00615842"/>
    <w:rsid w:val="00687435"/>
    <w:rsid w:val="006B2387"/>
    <w:rsid w:val="006C5DA8"/>
    <w:rsid w:val="006E38CF"/>
    <w:rsid w:val="006E65A9"/>
    <w:rsid w:val="00707D29"/>
    <w:rsid w:val="00716AEC"/>
    <w:rsid w:val="00777514"/>
    <w:rsid w:val="00777991"/>
    <w:rsid w:val="00785CDF"/>
    <w:rsid w:val="007A4B7F"/>
    <w:rsid w:val="007A53CF"/>
    <w:rsid w:val="007B4155"/>
    <w:rsid w:val="007D329B"/>
    <w:rsid w:val="008031CE"/>
    <w:rsid w:val="008649C0"/>
    <w:rsid w:val="00867F6D"/>
    <w:rsid w:val="0095031E"/>
    <w:rsid w:val="00954AB4"/>
    <w:rsid w:val="009A3AFD"/>
    <w:rsid w:val="009E057F"/>
    <w:rsid w:val="009E0DC8"/>
    <w:rsid w:val="009F6FC9"/>
    <w:rsid w:val="00A1037D"/>
    <w:rsid w:val="00A1437E"/>
    <w:rsid w:val="00A32116"/>
    <w:rsid w:val="00A75336"/>
    <w:rsid w:val="00A80823"/>
    <w:rsid w:val="00AA1236"/>
    <w:rsid w:val="00AE4F4E"/>
    <w:rsid w:val="00B57C2D"/>
    <w:rsid w:val="00BA33F9"/>
    <w:rsid w:val="00BA7F07"/>
    <w:rsid w:val="00BC151A"/>
    <w:rsid w:val="00BC289E"/>
    <w:rsid w:val="00C6726E"/>
    <w:rsid w:val="00D67705"/>
    <w:rsid w:val="00DA6988"/>
    <w:rsid w:val="00DA6D53"/>
    <w:rsid w:val="00E01CEE"/>
    <w:rsid w:val="00E303DF"/>
    <w:rsid w:val="00E4088E"/>
    <w:rsid w:val="00E7161C"/>
    <w:rsid w:val="00E829B8"/>
    <w:rsid w:val="00EC4879"/>
    <w:rsid w:val="00F1391D"/>
    <w:rsid w:val="00F45705"/>
    <w:rsid w:val="00F60869"/>
    <w:rsid w:val="00F82656"/>
    <w:rsid w:val="00F85901"/>
    <w:rsid w:val="00F87581"/>
    <w:rsid w:val="00FC26FB"/>
    <w:rsid w:val="00FD67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F8D98"/>
  <w14:defaultImageDpi w14:val="96"/>
  <w15:docId w15:val="{59256AB8-AF98-4612-9EF3-657A43CD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lang w:bidi="ar-SA"/>
    </w:rPr>
  </w:style>
  <w:style w:type="paragraph" w:styleId="Heading1">
    <w:name w:val="heading 1"/>
    <w:basedOn w:val="BodyText"/>
    <w:next w:val="Normal"/>
    <w:link w:val="Heading1Char"/>
    <w:uiPriority w:val="1"/>
    <w:qFormat/>
    <w:rsid w:val="005E1E4D"/>
    <w:pPr>
      <w:kinsoku w:val="0"/>
      <w:overflowPunct w:val="0"/>
      <w:spacing w:after="240" w:line="276" w:lineRule="auto"/>
      <w:ind w:right="-42"/>
      <w:jc w:val="center"/>
      <w:outlineLvl w:val="0"/>
    </w:pPr>
    <w:rPr>
      <w:i/>
      <w:iCs/>
      <w:sz w:val="22"/>
      <w:szCs w:val="22"/>
    </w:rPr>
  </w:style>
  <w:style w:type="paragraph" w:styleId="Heading2">
    <w:name w:val="heading 2"/>
    <w:basedOn w:val="Normal"/>
    <w:next w:val="Normal"/>
    <w:link w:val="Heading2Char"/>
    <w:uiPriority w:val="1"/>
    <w:qFormat/>
    <w:rsid w:val="005E1E4D"/>
    <w:pPr>
      <w:kinsoku w:val="0"/>
      <w:overflowPunct w:val="0"/>
      <w:spacing w:after="240" w:line="276" w:lineRule="auto"/>
      <w:ind w:right="-42"/>
      <w:jc w:val="center"/>
      <w:outlineLvl w:val="1"/>
    </w:pPr>
    <w:rPr>
      <w:b/>
      <w:bCs/>
      <w:i/>
      <w:iCs/>
    </w:rPr>
  </w:style>
  <w:style w:type="paragraph" w:styleId="Heading3">
    <w:name w:val="heading 3"/>
    <w:basedOn w:val="ListParagraph"/>
    <w:next w:val="Normal"/>
    <w:link w:val="Heading3Char"/>
    <w:uiPriority w:val="9"/>
    <w:unhideWhenUsed/>
    <w:qFormat/>
    <w:rsid w:val="00E7161C"/>
    <w:pPr>
      <w:numPr>
        <w:numId w:val="19"/>
      </w:numPr>
      <w:tabs>
        <w:tab w:val="left" w:pos="1809"/>
      </w:tabs>
      <w:kinsoku w:val="0"/>
      <w:overflowPunct w:val="0"/>
      <w:spacing w:before="1" w:line="276" w:lineRule="auto"/>
      <w:ind w:left="567" w:hanging="567"/>
      <w:jc w:val="left"/>
      <w:outlineLvl w:val="2"/>
    </w:pPr>
    <w:rPr>
      <w:bCs/>
      <w:i/>
    </w:rPr>
  </w:style>
  <w:style w:type="paragraph" w:styleId="Heading4">
    <w:name w:val="heading 4"/>
    <w:basedOn w:val="BodyText"/>
    <w:next w:val="Normal"/>
    <w:link w:val="Heading4Char"/>
    <w:uiPriority w:val="9"/>
    <w:unhideWhenUsed/>
    <w:qFormat/>
    <w:rsid w:val="00AE4F4E"/>
    <w:pPr>
      <w:numPr>
        <w:numId w:val="20"/>
      </w:numPr>
      <w:spacing w:after="240"/>
      <w:ind w:left="567" w:right="-42" w:hanging="567"/>
      <w:outlineLvl w:val="3"/>
    </w:pPr>
    <w:rPr>
      <w:i/>
      <w:sz w:val="22"/>
      <w:szCs w:val="22"/>
    </w:rPr>
  </w:style>
  <w:style w:type="paragraph" w:styleId="Heading5">
    <w:name w:val="heading 5"/>
    <w:basedOn w:val="Normal"/>
    <w:next w:val="Normal"/>
    <w:link w:val="Heading5Char"/>
    <w:uiPriority w:val="9"/>
    <w:semiHidden/>
    <w:unhideWhenUsed/>
    <w:qFormat/>
    <w:rsid w:val="0061068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E1E4D"/>
    <w:rPr>
      <w:rFonts w:ascii="Times New Roman" w:hAnsi="Times New Roman" w:cs="Times New Roman"/>
      <w:i/>
      <w:iCs/>
    </w:rPr>
  </w:style>
  <w:style w:type="character" w:customStyle="1" w:styleId="Heading2Char">
    <w:name w:val="Heading 2 Char"/>
    <w:basedOn w:val="DefaultParagraphFont"/>
    <w:link w:val="Heading2"/>
    <w:uiPriority w:val="1"/>
    <w:locked/>
    <w:rsid w:val="005E1E4D"/>
    <w:rPr>
      <w:rFonts w:ascii="Times New Roman" w:hAnsi="Times New Roman" w:cs="Times New Roman"/>
      <w:b/>
      <w:bCs/>
      <w:i/>
      <w:iCs/>
    </w:rPr>
  </w:style>
  <w:style w:type="character" w:customStyle="1" w:styleId="Heading3Char">
    <w:name w:val="Heading 3 Char"/>
    <w:basedOn w:val="DefaultParagraphFont"/>
    <w:link w:val="Heading3"/>
    <w:uiPriority w:val="9"/>
    <w:locked/>
    <w:rsid w:val="00E7161C"/>
    <w:rPr>
      <w:rFonts w:ascii="Times New Roman" w:hAnsi="Times New Roman"/>
      <w:bCs/>
      <w:i/>
      <w:sz w:val="24"/>
      <w:szCs w:val="24"/>
      <w:lang w:bidi="ar-SA"/>
    </w:rPr>
  </w:style>
  <w:style w:type="character" w:customStyle="1" w:styleId="Heading4Char">
    <w:name w:val="Heading 4 Char"/>
    <w:basedOn w:val="DefaultParagraphFont"/>
    <w:link w:val="Heading4"/>
    <w:uiPriority w:val="9"/>
    <w:locked/>
    <w:rsid w:val="00AE4F4E"/>
    <w:rPr>
      <w:rFonts w:ascii="Times New Roman" w:hAnsi="Times New Roman"/>
      <w:i/>
      <w:lang w:bidi="ar-SA"/>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spacing w:before="120"/>
      <w:ind w:left="1806" w:hanging="850"/>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F1391D"/>
    <w:pPr>
      <w:tabs>
        <w:tab w:val="center" w:pos="4680"/>
        <w:tab w:val="right" w:pos="9360"/>
      </w:tabs>
    </w:pPr>
  </w:style>
  <w:style w:type="character" w:customStyle="1" w:styleId="HeaderChar">
    <w:name w:val="Header Char"/>
    <w:basedOn w:val="DefaultParagraphFont"/>
    <w:link w:val="Header"/>
    <w:uiPriority w:val="99"/>
    <w:locked/>
    <w:rsid w:val="00F1391D"/>
    <w:rPr>
      <w:rFonts w:ascii="Times New Roman" w:hAnsi="Times New Roman" w:cs="Times New Roman"/>
    </w:rPr>
  </w:style>
  <w:style w:type="paragraph" w:styleId="Footer">
    <w:name w:val="footer"/>
    <w:basedOn w:val="Normal"/>
    <w:link w:val="FooterChar"/>
    <w:uiPriority w:val="99"/>
    <w:unhideWhenUsed/>
    <w:rsid w:val="00F1391D"/>
    <w:pPr>
      <w:tabs>
        <w:tab w:val="center" w:pos="4680"/>
        <w:tab w:val="right" w:pos="9360"/>
      </w:tabs>
    </w:pPr>
  </w:style>
  <w:style w:type="character" w:customStyle="1" w:styleId="FooterChar">
    <w:name w:val="Footer Char"/>
    <w:basedOn w:val="DefaultParagraphFont"/>
    <w:link w:val="Footer"/>
    <w:uiPriority w:val="99"/>
    <w:locked/>
    <w:rsid w:val="00F1391D"/>
    <w:rPr>
      <w:rFonts w:ascii="Times New Roman" w:hAnsi="Times New Roman" w:cs="Times New Roman"/>
    </w:rPr>
  </w:style>
  <w:style w:type="paragraph" w:styleId="FootnoteText">
    <w:name w:val="footnote text"/>
    <w:basedOn w:val="Normal"/>
    <w:link w:val="FootnoteTextChar"/>
    <w:uiPriority w:val="99"/>
    <w:semiHidden/>
    <w:unhideWhenUsed/>
    <w:rsid w:val="00F45705"/>
    <w:rPr>
      <w:sz w:val="20"/>
      <w:szCs w:val="20"/>
    </w:rPr>
  </w:style>
  <w:style w:type="character" w:customStyle="1" w:styleId="FootnoteTextChar">
    <w:name w:val="Footnote Text Char"/>
    <w:basedOn w:val="DefaultParagraphFont"/>
    <w:link w:val="FootnoteText"/>
    <w:uiPriority w:val="99"/>
    <w:semiHidden/>
    <w:locked/>
    <w:rsid w:val="00F457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45705"/>
    <w:rPr>
      <w:rFonts w:cs="Times New Roman"/>
      <w:vertAlign w:val="superscript"/>
    </w:rPr>
  </w:style>
  <w:style w:type="paragraph" w:styleId="Title">
    <w:name w:val="Title"/>
    <w:basedOn w:val="BodyText"/>
    <w:next w:val="Normal"/>
    <w:link w:val="TitleChar"/>
    <w:uiPriority w:val="10"/>
    <w:qFormat/>
    <w:rsid w:val="00AE4F4E"/>
    <w:pPr>
      <w:kinsoku w:val="0"/>
      <w:overflowPunct w:val="0"/>
      <w:spacing w:before="223" w:line="276" w:lineRule="auto"/>
      <w:ind w:right="-42"/>
      <w:jc w:val="center"/>
    </w:pPr>
    <w:rPr>
      <w:b/>
      <w:bCs/>
      <w:sz w:val="22"/>
      <w:szCs w:val="22"/>
      <w:u w:val="thick"/>
    </w:rPr>
  </w:style>
  <w:style w:type="character" w:customStyle="1" w:styleId="TitleChar">
    <w:name w:val="Title Char"/>
    <w:basedOn w:val="DefaultParagraphFont"/>
    <w:link w:val="Title"/>
    <w:uiPriority w:val="10"/>
    <w:locked/>
    <w:rsid w:val="00AE4F4E"/>
    <w:rPr>
      <w:rFonts w:ascii="Times New Roman" w:hAnsi="Times New Roman" w:cs="Times New Roman"/>
      <w:b/>
      <w:bCs/>
      <w:u w:val="thick"/>
    </w:rPr>
  </w:style>
  <w:style w:type="character" w:customStyle="1" w:styleId="Heading5Char">
    <w:name w:val="Heading 5 Char"/>
    <w:basedOn w:val="DefaultParagraphFont"/>
    <w:link w:val="Heading5"/>
    <w:uiPriority w:val="9"/>
    <w:semiHidden/>
    <w:rsid w:val="00610687"/>
    <w:rPr>
      <w:rFonts w:asciiTheme="majorHAnsi" w:eastAsiaTheme="majorEastAsia" w:hAnsiTheme="majorHAnsi" w:cstheme="majorBidi"/>
      <w:color w:val="2E74B5" w:themeColor="accent1" w:themeShade="BF"/>
      <w:lang w:bidi="ar-SA"/>
    </w:rPr>
  </w:style>
  <w:style w:type="table" w:styleId="TableGrid">
    <w:name w:val="Table Grid"/>
    <w:basedOn w:val="TableNormal"/>
    <w:uiPriority w:val="39"/>
    <w:rsid w:val="0061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329B"/>
    <w:pPr>
      <w:spacing w:after="0" w:line="240" w:lineRule="auto"/>
    </w:pPr>
    <w:rPr>
      <w:rFonts w:eastAsia="Times New Roman" w:cs="Arial"/>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25AE-5D17-4AA2-A078-C8EB6954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5319</Words>
  <Characters>30320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Covington &amp; Burling LLP</dc:creator>
  <cp:keywords/>
  <dc:description/>
  <cp:lastModifiedBy>Covington &amp; Burling LLP</cp:lastModifiedBy>
  <cp:revision>3</cp:revision>
  <dcterms:created xsi:type="dcterms:W3CDTF">2022-05-19T16:59:00Z</dcterms:created>
  <dcterms:modified xsi:type="dcterms:W3CDTF">2022-05-19T17:01:00Z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CoDe 2018 4.7111.7111 (c) 2002-2018 European Commission</vt:lpwstr>
  </property>
</Properties>
</file>